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7D28" w14:textId="77777777" w:rsidR="00424CA1" w:rsidRDefault="00424CA1" w:rsidP="00424CA1">
      <w:pPr>
        <w:pStyle w:val="Title"/>
      </w:pPr>
      <w:r>
        <w:t>Calibration Analysis Tool – User Guide</w:t>
      </w:r>
    </w:p>
    <w:p w14:paraId="150AD3C3" w14:textId="77777777" w:rsidR="00015D96" w:rsidRDefault="00015D96" w:rsidP="00015D96"/>
    <w:p w14:paraId="237432A9" w14:textId="77777777" w:rsidR="00015D96" w:rsidRPr="001C48EF" w:rsidRDefault="00015D96" w:rsidP="00015D96">
      <w:pPr>
        <w:pStyle w:val="SubHeading"/>
        <w:tabs>
          <w:tab w:val="left" w:pos="0"/>
        </w:tabs>
        <w:ind w:hanging="1418"/>
        <w:rPr>
          <w:rFonts w:asciiTheme="majorHAnsi" w:hAnsiTheme="majorHAnsi"/>
        </w:rPr>
      </w:pPr>
      <w:r w:rsidRPr="001C48EF">
        <w:rPr>
          <w:rFonts w:asciiTheme="majorHAnsi" w:hAnsiTheme="majorHAnsi"/>
        </w:rPr>
        <w:t>Legal Notices and Disclaimers</w:t>
      </w:r>
    </w:p>
    <w:p w14:paraId="3BC8367E"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INFORMATION IN THIS DOCUMENT IS PROVIDED IN CONNECTION WITH INTEL PRODUCTS. NO LICENSE, EXPRESS OR IMPLIED, BY ESTOPPEL OR OTHERWISE, TO ANY INTELLECTUAL PROPERTY RIGHTS IS GRANTED BY THIS DOCUMENT. EXCEPT AS PROVIDED IN INTEL'S TERMS AND CONDITIONS OF SALE FOR SUCH PRODUCTS, INTEL ASSUMES NO LIABILITY WHATSOEVER AND INTEL DISCLAIMS ANY EXPRESS OR IMPLIED WARRANTY, RELATING TO SALE AND/OR USE OF INTEL PRODUCTS INCLUDING LIABILITY OR WARRANTIES RELATING TO FITNESS FOR A PARTICULAR PURPOSE, MERCHANTABILITY, OR INFRINGEMENT OF ANY PATENT, COPYRIGHT OR OTHER INTELLECTUAL PROPERTY RIGHT. </w:t>
      </w:r>
    </w:p>
    <w:p w14:paraId="0ADF42FD"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A "Mission Critical Application" is any application in which failure of the Intel Product could result, directly or indirectly, in personal injury or death. SHOULD YOU PURCHASE OR USE INTEL'S PRODUCTS FOR ANY SUCH MISSION CRITICAL APPLICATION, YOU SHALL INDEMNIFY AND HOLD INTEL AND ITS SUBSIDIARIES, SUBCONTRACTORS AND AFFILIATES, AND THE DIRECTORS, OFFICERS, AND EMPLOYEES OF EACH, HARMLESS AGAINST ALL CLAIMS COSTS, DAMAGES, AND EXPENSES AND REASONABLE ATTORNEYS' FEES ARISING OUT OF, DIRECTLY OR INDIRECTLY, ANY CLAIM OF PRODUCT LIABILITY, PERSONAL INJURY, OR DEATH ARISING IN ANY WAY OUT OF SUCH MISSION CRITICAL APPLICATION, WHETHER OR NOT INTEL OR ITS SUBCONTRACTOR WAS NEGLIGENT IN THE DESIGN, MANUFACTURE, OR WARNING OF THE INTEL PRODUCT OR ANY OF ITS PARTS. </w:t>
      </w:r>
    </w:p>
    <w:p w14:paraId="321994C4"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Intel may make changes to specifications and product descriptions at any time, without notice. Designers must not rely on the absence or characteristics of any features or instructions marked "reserved" or "undefined". Intel reserves these for future definition and shall have no responsibility whatsoever for conflicts or incompatibilities arising from future changes to them. The information here is subject to change without notice. Do not finalize a design with this information. </w:t>
      </w:r>
    </w:p>
    <w:p w14:paraId="1A6CE72A"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The products described in this document may contain design defects or errors known as errata which may cause the product to deviate from published specifications. Current characterized errata are available on request. </w:t>
      </w:r>
    </w:p>
    <w:p w14:paraId="5EED066E"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Contact your local Intel sales office or your distributor to obtain the latest specifications and before placing your product order. </w:t>
      </w:r>
    </w:p>
    <w:p w14:paraId="461C9170"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Copies of documents which have an order number and are referenced in this document, or other Intel literature, may be obtained by calling 1-800-548-4725, or go to: </w:t>
      </w:r>
      <w:hyperlink r:id="rId8" w:history="1">
        <w:r w:rsidRPr="001C48EF">
          <w:rPr>
            <w:rStyle w:val="Hyperlink"/>
            <w:rFonts w:asciiTheme="majorHAnsi" w:hAnsiTheme="majorHAnsi"/>
            <w:sz w:val="16"/>
            <w:szCs w:val="16"/>
          </w:rPr>
          <w:t>http://www.intel.com/design/literature.htm</w:t>
        </w:r>
      </w:hyperlink>
      <w:r w:rsidRPr="001C48EF">
        <w:rPr>
          <w:rFonts w:asciiTheme="majorHAnsi" w:hAnsiTheme="majorHAnsi"/>
          <w:sz w:val="16"/>
          <w:szCs w:val="16"/>
        </w:rPr>
        <w:t xml:space="preserve"> </w:t>
      </w:r>
    </w:p>
    <w:p w14:paraId="5104499B" w14:textId="77777777" w:rsidR="00015D96" w:rsidRPr="001C48EF" w:rsidRDefault="00015D96" w:rsidP="00015D96">
      <w:pPr>
        <w:spacing w:before="50" w:line="304" w:lineRule="auto"/>
        <w:ind w:right="-211"/>
        <w:rPr>
          <w:rFonts w:asciiTheme="majorHAnsi" w:hAnsiTheme="majorHAnsi"/>
          <w:sz w:val="16"/>
          <w:szCs w:val="16"/>
        </w:rPr>
      </w:pPr>
      <w:r w:rsidRPr="001C48EF">
        <w:rPr>
          <w:rFonts w:asciiTheme="majorHAnsi" w:hAnsiTheme="majorHAnsi"/>
          <w:sz w:val="16"/>
          <w:szCs w:val="16"/>
        </w:rPr>
        <w:t xml:space="preserve">This document contains information on products in the design phase of development. </w:t>
      </w:r>
    </w:p>
    <w:p w14:paraId="2C88A9EF" w14:textId="07E692BC" w:rsidR="00015D96" w:rsidRPr="001C48EF" w:rsidRDefault="00015D96" w:rsidP="00015D96">
      <w:pPr>
        <w:spacing w:before="50" w:line="304" w:lineRule="auto"/>
        <w:ind w:right="-211"/>
        <w:rPr>
          <w:rFonts w:asciiTheme="majorHAnsi" w:eastAsia="Verdana" w:hAnsiTheme="majorHAnsi" w:cs="Verdana"/>
          <w:sz w:val="16"/>
          <w:szCs w:val="16"/>
        </w:rPr>
      </w:pPr>
      <w:r w:rsidRPr="001C48EF">
        <w:rPr>
          <w:rFonts w:asciiTheme="majorHAnsi" w:hAnsiTheme="majorHAnsi"/>
          <w:sz w:val="16"/>
          <w:szCs w:val="16"/>
        </w:rPr>
        <w:t>*Other names and brands may be claimed as the property of others. Copyright © 2014-201</w:t>
      </w:r>
      <w:r w:rsidR="005607DF">
        <w:rPr>
          <w:rFonts w:asciiTheme="majorHAnsi" w:hAnsiTheme="majorHAnsi"/>
          <w:sz w:val="16"/>
          <w:szCs w:val="16"/>
        </w:rPr>
        <w:t>7</w:t>
      </w:r>
      <w:bookmarkStart w:id="0" w:name="_GoBack"/>
      <w:bookmarkEnd w:id="0"/>
      <w:r w:rsidRPr="001C48EF">
        <w:rPr>
          <w:rFonts w:asciiTheme="majorHAnsi" w:hAnsiTheme="majorHAnsi"/>
          <w:sz w:val="16"/>
          <w:szCs w:val="16"/>
        </w:rPr>
        <w:t xml:space="preserve"> Intel Corporation. All rights reserved</w:t>
      </w:r>
    </w:p>
    <w:p w14:paraId="5B6A98C9" w14:textId="77777777" w:rsidR="00015D96" w:rsidRDefault="00015D96" w:rsidP="00015D96"/>
    <w:p w14:paraId="11EBFB83" w14:textId="77777777" w:rsidR="00015D96" w:rsidRDefault="00015D96" w:rsidP="00015D96"/>
    <w:p w14:paraId="251C8138" w14:textId="77777777" w:rsidR="00015D96" w:rsidRDefault="00015D96" w:rsidP="00015D96"/>
    <w:p w14:paraId="519616C3" w14:textId="77777777" w:rsidR="00015D96" w:rsidRDefault="00015D96" w:rsidP="00015D96"/>
    <w:p w14:paraId="05F41361" w14:textId="77777777" w:rsidR="00015D96" w:rsidRDefault="00015D96" w:rsidP="00015D96"/>
    <w:p w14:paraId="7F983039" w14:textId="77777777" w:rsidR="00015D96" w:rsidRDefault="00015D96" w:rsidP="00015D96"/>
    <w:p w14:paraId="0C7EFF8F" w14:textId="77777777" w:rsidR="00015D96" w:rsidRDefault="00015D96" w:rsidP="00015D96"/>
    <w:p w14:paraId="7F1EC65F" w14:textId="77777777" w:rsidR="00015D96" w:rsidRDefault="00015D96" w:rsidP="00015D96"/>
    <w:p w14:paraId="5AAD17E8" w14:textId="77777777" w:rsidR="00015D96" w:rsidRDefault="00015D96" w:rsidP="00015D96"/>
    <w:p w14:paraId="3D7B009D" w14:textId="77777777" w:rsidR="00015D96" w:rsidRDefault="00015D96" w:rsidP="00015D96"/>
    <w:p w14:paraId="32D35F01" w14:textId="77777777" w:rsidR="00015D96" w:rsidRPr="00015D96" w:rsidRDefault="00015D96" w:rsidP="00015D96"/>
    <w:p w14:paraId="4FBA366E" w14:textId="77777777" w:rsidR="00424CA1" w:rsidRDefault="00424CA1" w:rsidP="00424CA1"/>
    <w:p w14:paraId="35C6FE11" w14:textId="253A10C3" w:rsidR="00CE70D5" w:rsidRDefault="00CE70D5" w:rsidP="00CE70D5">
      <w:pPr>
        <w:pStyle w:val="NoSpacing"/>
      </w:pPr>
      <w:r w:rsidRPr="002E3864">
        <w:rPr>
          <w:b/>
          <w:bCs/>
        </w:rPr>
        <w:t>Background:</w:t>
      </w:r>
      <w:r w:rsidR="001A179D">
        <w:t xml:space="preserve"> </w:t>
      </w:r>
    </w:p>
    <w:p w14:paraId="2E0D9F6E" w14:textId="65893AC9" w:rsidR="00CE70D5" w:rsidRDefault="00CE70D5" w:rsidP="001A179D">
      <w:pPr>
        <w:pStyle w:val="NoSpacing"/>
      </w:pPr>
      <w:r>
        <w:t>Consumer electronics using sensors often require calibration.</w:t>
      </w:r>
      <w:r w:rsidR="001A179D">
        <w:t xml:space="preserve"> </w:t>
      </w:r>
      <w:r>
        <w:t xml:space="preserve">The calibration is needed to determine the sensor orientation and error </w:t>
      </w:r>
      <w:r w:rsidR="001A179D">
        <w:t xml:space="preserve">levels </w:t>
      </w:r>
      <w:r>
        <w:t>within the system.</w:t>
      </w:r>
      <w:r w:rsidR="001A179D">
        <w:t xml:space="preserve"> </w:t>
      </w:r>
      <w:r>
        <w:t xml:space="preserve">These errors may be the same </w:t>
      </w:r>
      <w:r w:rsidR="001A179D">
        <w:t>for all sensors of a given model, or they</w:t>
      </w:r>
      <w:r>
        <w:t xml:space="preserve"> may vary </w:t>
      </w:r>
      <w:r w:rsidR="001A179D">
        <w:t xml:space="preserve">from </w:t>
      </w:r>
      <w:r>
        <w:t>system</w:t>
      </w:r>
      <w:r w:rsidR="001A179D">
        <w:t xml:space="preserve"> </w:t>
      </w:r>
      <w:r>
        <w:t>to</w:t>
      </w:r>
      <w:r w:rsidR="001A179D">
        <w:t xml:space="preserve"> </w:t>
      </w:r>
      <w:r>
        <w:t>system due to manufacturing issues.</w:t>
      </w:r>
    </w:p>
    <w:p w14:paraId="5BA9FCDA" w14:textId="77777777" w:rsidR="00CE70D5" w:rsidRDefault="00CE70D5" w:rsidP="00CE70D5">
      <w:pPr>
        <w:pStyle w:val="NoSpacing"/>
      </w:pPr>
    </w:p>
    <w:p w14:paraId="42A603F9" w14:textId="654AD473" w:rsidR="00CE70D5" w:rsidRDefault="00CE70D5" w:rsidP="002F0A05">
      <w:pPr>
        <w:pStyle w:val="NoSpacing"/>
      </w:pPr>
      <w:r>
        <w:t>A “per-model” calibration is often created and placed on the binary flash image of the system.</w:t>
      </w:r>
      <w:r w:rsidR="001A179D">
        <w:t xml:space="preserve"> </w:t>
      </w:r>
      <w:r>
        <w:t>This is the default sensor calibration that every system uses.</w:t>
      </w:r>
      <w:r w:rsidR="001A179D">
        <w:t xml:space="preserve"> However, if </w:t>
      </w:r>
      <w:r>
        <w:t>the system-to-system variance is too great</w:t>
      </w:r>
      <w:r w:rsidR="001A179D">
        <w:t>,</w:t>
      </w:r>
      <w:r>
        <w:t xml:space="preserve"> the customer </w:t>
      </w:r>
      <w:r w:rsidR="001A179D">
        <w:t xml:space="preserve">may </w:t>
      </w:r>
      <w:r>
        <w:t>need to apply a</w:t>
      </w:r>
      <w:r w:rsidR="001A179D">
        <w:t>n individual</w:t>
      </w:r>
      <w:r>
        <w:t xml:space="preserve"> calibration </w:t>
      </w:r>
      <w:r w:rsidR="001A179D">
        <w:t xml:space="preserve">for each </w:t>
      </w:r>
      <w:r>
        <w:t>system.</w:t>
      </w:r>
      <w:r w:rsidR="001A179D">
        <w:t xml:space="preserve"> </w:t>
      </w:r>
      <w:r>
        <w:t>This is not ideal</w:t>
      </w:r>
      <w:r w:rsidR="001A179D">
        <w:t>,</w:t>
      </w:r>
      <w:r>
        <w:t xml:space="preserve"> as it adds manufacturing overhead and labor costs.</w:t>
      </w:r>
    </w:p>
    <w:p w14:paraId="75F33C6C" w14:textId="77777777" w:rsidR="00CE70D5" w:rsidRDefault="00CE70D5" w:rsidP="00CE70D5">
      <w:pPr>
        <w:pStyle w:val="NoSpacing"/>
      </w:pPr>
    </w:p>
    <w:p w14:paraId="3CDB0ABA" w14:textId="4E0D2C29" w:rsidR="001A179D" w:rsidRDefault="001A179D" w:rsidP="001A179D">
      <w:pPr>
        <w:pStyle w:val="NoSpacing"/>
      </w:pPr>
      <w:r>
        <w:t xml:space="preserve">The </w:t>
      </w:r>
      <w:r w:rsidR="00CE70D5">
        <w:t xml:space="preserve">Calibration Analysis </w:t>
      </w:r>
      <w:r w:rsidR="00C84638">
        <w:t>T</w:t>
      </w:r>
      <w:r w:rsidR="00CE70D5">
        <w:t xml:space="preserve">ool </w:t>
      </w:r>
      <w:r w:rsidR="002F0A05">
        <w:t>enables the user to create multipl</w:t>
      </w:r>
      <w:r w:rsidR="00212E21">
        <w:t xml:space="preserve">e per-model calibrations, which </w:t>
      </w:r>
      <w:r w:rsidR="002F0A05">
        <w:t>together will cover as much of the system-to-system variance as possible. It then aids t</w:t>
      </w:r>
      <w:r w:rsidR="00CE70D5">
        <w:t xml:space="preserve">he customer in determining the best suitable per-model calibration for the </w:t>
      </w:r>
      <w:r w:rsidR="002F0A05">
        <w:t xml:space="preserve">individual </w:t>
      </w:r>
      <w:r w:rsidR="00CE70D5">
        <w:t>product</w:t>
      </w:r>
      <w:r w:rsidR="002F0A05">
        <w:t xml:space="preserve"> with which they are working</w:t>
      </w:r>
      <w:r w:rsidR="00CE70D5">
        <w:t>.</w:t>
      </w:r>
    </w:p>
    <w:p w14:paraId="3A3764C7" w14:textId="77777777" w:rsidR="001A179D" w:rsidRDefault="001A179D" w:rsidP="002F0A05">
      <w:pPr>
        <w:pStyle w:val="NoSpacing"/>
      </w:pPr>
    </w:p>
    <w:p w14:paraId="7A21ECA6" w14:textId="2DC239E7" w:rsidR="00CE70D5" w:rsidRDefault="00CE70D5" w:rsidP="002F0A05">
      <w:pPr>
        <w:pStyle w:val="NoSpacing"/>
      </w:pPr>
      <w:r>
        <w:t xml:space="preserve">The process </w:t>
      </w:r>
      <w:r w:rsidR="002F0A05">
        <w:t>involves two steps</w:t>
      </w:r>
      <w:r>
        <w:t>:</w:t>
      </w:r>
    </w:p>
    <w:p w14:paraId="02808BA7" w14:textId="70B0D1DB" w:rsidR="00CE70D5" w:rsidRDefault="00C84638" w:rsidP="00E9302C">
      <w:pPr>
        <w:pStyle w:val="NoSpacing"/>
        <w:numPr>
          <w:ilvl w:val="0"/>
          <w:numId w:val="1"/>
        </w:numPr>
      </w:pPr>
      <w:r>
        <w:t>Creating</w:t>
      </w:r>
      <w:r w:rsidR="00CE70D5">
        <w:t xml:space="preserve"> a set of per-system calibrations from </w:t>
      </w:r>
      <w:r w:rsidR="005C78FE">
        <w:t>~20</w:t>
      </w:r>
      <w:r w:rsidR="00CE70D5">
        <w:t xml:space="preserve"> systems.</w:t>
      </w:r>
      <w:r w:rsidR="001A179D">
        <w:t xml:space="preserve"> Ideally, these</w:t>
      </w:r>
      <w:r w:rsidR="00CE70D5">
        <w:t xml:space="preserve"> systems </w:t>
      </w:r>
      <w:r w:rsidR="001A179D">
        <w:t xml:space="preserve">should </w:t>
      </w:r>
      <w:r w:rsidR="00E9302C">
        <w:t xml:space="preserve">include </w:t>
      </w:r>
      <w:r w:rsidR="00CE70D5">
        <w:t>represent</w:t>
      </w:r>
      <w:r w:rsidR="00E9302C">
        <w:t>atives from</w:t>
      </w:r>
      <w:r w:rsidR="00CE70D5">
        <w:t xml:space="preserve"> numerous manufacturing lots.</w:t>
      </w:r>
    </w:p>
    <w:p w14:paraId="187A3626" w14:textId="51D8C35D" w:rsidR="00CE70D5" w:rsidRDefault="00C84638" w:rsidP="00CE70D5">
      <w:pPr>
        <w:pStyle w:val="NoSpacing"/>
        <w:numPr>
          <w:ilvl w:val="0"/>
          <w:numId w:val="1"/>
        </w:numPr>
      </w:pPr>
      <w:r>
        <w:t>Inputting</w:t>
      </w:r>
      <w:r w:rsidR="00CE70D5">
        <w:t xml:space="preserve"> th</w:t>
      </w:r>
      <w:r w:rsidR="002F0A05">
        <w:t>is</w:t>
      </w:r>
      <w:r w:rsidR="00CE70D5">
        <w:t xml:space="preserve"> group of calibration</w:t>
      </w:r>
      <w:r w:rsidR="002F0A05">
        <w:t>s</w:t>
      </w:r>
      <w:r w:rsidR="00CE70D5">
        <w:t xml:space="preserve"> into the analysis tool.</w:t>
      </w:r>
    </w:p>
    <w:p w14:paraId="237C174A" w14:textId="77777777" w:rsidR="00CE70D5" w:rsidRDefault="00CE70D5" w:rsidP="00CE70D5">
      <w:pPr>
        <w:pStyle w:val="NoSpacing"/>
      </w:pPr>
    </w:p>
    <w:p w14:paraId="6A96474C" w14:textId="36BE21B6" w:rsidR="00CE70D5" w:rsidRDefault="00C84638" w:rsidP="00C84638">
      <w:pPr>
        <w:pStyle w:val="NoSpacing"/>
      </w:pPr>
      <w:r>
        <w:t>T</w:t>
      </w:r>
      <w:r w:rsidR="00CE70D5">
        <w:t>h</w:t>
      </w:r>
      <w:r>
        <w:t>e analysis tool will then output the following</w:t>
      </w:r>
      <w:r w:rsidR="0053085A">
        <w:t xml:space="preserve"> into a Microsoft Word .</w:t>
      </w:r>
      <w:proofErr w:type="spellStart"/>
      <w:r w:rsidR="0053085A">
        <w:t>docx</w:t>
      </w:r>
      <w:proofErr w:type="spellEnd"/>
      <w:r w:rsidR="0053085A">
        <w:t xml:space="preserve"> file</w:t>
      </w:r>
      <w:r w:rsidR="00CE70D5">
        <w:t>:</w:t>
      </w:r>
    </w:p>
    <w:p w14:paraId="223A3183" w14:textId="37200DF9" w:rsidR="00CE70D5" w:rsidRDefault="00CE70D5" w:rsidP="00CE70D5">
      <w:pPr>
        <w:pStyle w:val="NoSpacing"/>
        <w:numPr>
          <w:ilvl w:val="0"/>
          <w:numId w:val="2"/>
        </w:numPr>
      </w:pPr>
      <w:r>
        <w:t>Average per-model calibration</w:t>
      </w:r>
    </w:p>
    <w:p w14:paraId="2D8A2E94" w14:textId="77777777" w:rsidR="00CE70D5" w:rsidRDefault="00CE70D5" w:rsidP="00CE70D5">
      <w:pPr>
        <w:pStyle w:val="NoSpacing"/>
        <w:numPr>
          <w:ilvl w:val="0"/>
          <w:numId w:val="2"/>
        </w:numPr>
      </w:pPr>
      <w:r>
        <w:t xml:space="preserve">Report on system-to-system variances </w:t>
      </w:r>
    </w:p>
    <w:p w14:paraId="2929C240" w14:textId="46BD8BD5" w:rsidR="00CE70D5" w:rsidRDefault="00CE70D5" w:rsidP="002F0A05">
      <w:pPr>
        <w:pStyle w:val="NoSpacing"/>
        <w:numPr>
          <w:ilvl w:val="0"/>
          <w:numId w:val="2"/>
        </w:numPr>
      </w:pPr>
      <w:r>
        <w:t xml:space="preserve">Warnings if </w:t>
      </w:r>
      <w:r w:rsidR="002F0A05">
        <w:t xml:space="preserve">these </w:t>
      </w:r>
      <w:r>
        <w:t xml:space="preserve">variances </w:t>
      </w:r>
      <w:r w:rsidR="002F0A05">
        <w:t xml:space="preserve">are large enough to </w:t>
      </w:r>
      <w:r>
        <w:t>require per-system calibration</w:t>
      </w:r>
    </w:p>
    <w:p w14:paraId="420DECF6" w14:textId="70AA43EA" w:rsidR="00CE70D5" w:rsidRDefault="00CE70D5" w:rsidP="002F0A05">
      <w:pPr>
        <w:pStyle w:val="NoSpacing"/>
        <w:numPr>
          <w:ilvl w:val="0"/>
          <w:numId w:val="2"/>
        </w:numPr>
      </w:pPr>
      <w:r>
        <w:t>Warning</w:t>
      </w:r>
      <w:r w:rsidR="002F0A05">
        <w:t xml:space="preserve">s regarding </w:t>
      </w:r>
      <w:r>
        <w:t>outliers</w:t>
      </w:r>
    </w:p>
    <w:p w14:paraId="5500138C" w14:textId="77777777" w:rsidR="00F6048E" w:rsidRDefault="00F6048E" w:rsidP="00F6048E"/>
    <w:p w14:paraId="2D5E3A6D" w14:textId="035C90B2" w:rsidR="00F6048E" w:rsidRDefault="00F6048E" w:rsidP="00F6048E">
      <w:r>
        <w:t>The following is a sample Analysis Tool report:</w:t>
      </w:r>
    </w:p>
    <w:p w14:paraId="029266D7" w14:textId="3ED86E60" w:rsidR="00B52F7F" w:rsidRDefault="00B52F7F" w:rsidP="00E9302C">
      <w:pPr>
        <w:rPr>
          <w:rFonts w:cs="Arial"/>
          <w:u w:val="single"/>
        </w:rPr>
      </w:pPr>
      <w:r>
        <w:rPr>
          <w:rFonts w:cs="Arial"/>
          <w:b/>
          <w:bCs/>
          <w:u w:val="single"/>
        </w:rPr>
        <w:t>Pre</w:t>
      </w:r>
      <w:r w:rsidR="00E9302C">
        <w:rPr>
          <w:rFonts w:cs="Arial"/>
          <w:b/>
          <w:bCs/>
          <w:u w:val="single"/>
        </w:rPr>
        <w:t>requisites</w:t>
      </w:r>
    </w:p>
    <w:p w14:paraId="457FFB01" w14:textId="04B40F6D" w:rsidR="00B52F7F" w:rsidRDefault="00E9302C" w:rsidP="00E9302C">
      <w:pPr>
        <w:rPr>
          <w:rFonts w:cs="Arial"/>
          <w:u w:val="single"/>
        </w:rPr>
      </w:pPr>
      <w:r>
        <w:rPr>
          <w:rFonts w:cs="Calibri"/>
          <w:u w:val="single"/>
        </w:rPr>
        <w:t>Y</w:t>
      </w:r>
      <w:r w:rsidR="00B52F7F">
        <w:rPr>
          <w:rFonts w:cs="Calibri"/>
          <w:u w:val="single"/>
        </w:rPr>
        <w:t>ou may need to install the</w:t>
      </w:r>
      <w:r>
        <w:rPr>
          <w:rFonts w:cs="Calibri"/>
          <w:u w:val="single"/>
        </w:rPr>
        <w:t xml:space="preserve"> following</w:t>
      </w:r>
      <w:r w:rsidR="00B52F7F">
        <w:rPr>
          <w:rFonts w:cs="Calibri"/>
          <w:u w:val="single"/>
        </w:rPr>
        <w:t xml:space="preserve"> from Microsoft:</w:t>
      </w:r>
    </w:p>
    <w:p w14:paraId="59CD3858" w14:textId="77777777" w:rsidR="00B52F7F" w:rsidRDefault="00B52F7F" w:rsidP="00B52F7F">
      <w:pPr>
        <w:pStyle w:val="ListParagraph"/>
        <w:numPr>
          <w:ilvl w:val="0"/>
          <w:numId w:val="12"/>
        </w:numPr>
        <w:spacing w:after="0" w:line="240" w:lineRule="auto"/>
        <w:contextualSpacing w:val="0"/>
        <w:rPr>
          <w:rFonts w:cs="Times New Roman"/>
          <w:lang w:val="en"/>
        </w:rPr>
      </w:pPr>
      <w:r>
        <w:rPr>
          <w:i/>
          <w:iCs/>
          <w:color w:val="333333"/>
        </w:rPr>
        <w:t>Microsoft® System CLR Types for Microsoft® SQL Server® 2012.</w:t>
      </w:r>
      <w:r>
        <w:rPr>
          <w:color w:val="333333"/>
        </w:rPr>
        <w:t xml:space="preserve"> </w:t>
      </w:r>
      <w:r>
        <w:rPr>
          <w:color w:val="333333"/>
        </w:rPr>
        <w:br/>
        <w:t xml:space="preserve">Link: </w:t>
      </w:r>
      <w:hyperlink r:id="rId9" w:history="1">
        <w:r>
          <w:rPr>
            <w:rStyle w:val="Hyperlink"/>
          </w:rPr>
          <w:t>https://www.microsoft.com/en-us/download/confirmation.aspx?id=35747</w:t>
        </w:r>
      </w:hyperlink>
      <w:r>
        <w:t xml:space="preserve"> </w:t>
      </w:r>
      <w:r>
        <w:br/>
        <w:t xml:space="preserve">Direct link: </w:t>
      </w:r>
      <w:hyperlink r:id="rId10" w:history="1">
        <w:r>
          <w:rPr>
            <w:rStyle w:val="Hyperlink"/>
            <w:lang w:val="en"/>
          </w:rPr>
          <w:t>X86 Package</w:t>
        </w:r>
      </w:hyperlink>
      <w:r>
        <w:rPr>
          <w:lang w:val="en"/>
        </w:rPr>
        <w:t xml:space="preserve">(SQLSysClrTypes.msi) / </w:t>
      </w:r>
      <w:hyperlink r:id="rId11" w:history="1">
        <w:r>
          <w:rPr>
            <w:rStyle w:val="Hyperlink"/>
            <w:lang w:val="en"/>
          </w:rPr>
          <w:t>X64 Package</w:t>
        </w:r>
      </w:hyperlink>
      <w:r>
        <w:rPr>
          <w:lang w:val="en"/>
        </w:rPr>
        <w:t xml:space="preserve"> (SQLSysClrTypes.msi)</w:t>
      </w:r>
      <w:r>
        <w:rPr>
          <w:lang w:val="en"/>
        </w:rPr>
        <w:br/>
        <w:t xml:space="preserve">Note: This component may also requires </w:t>
      </w:r>
      <w:hyperlink r:id="rId12" w:history="1">
        <w:r>
          <w:rPr>
            <w:rStyle w:val="Hyperlink"/>
            <w:lang w:val="en"/>
          </w:rPr>
          <w:t>Windows Installer 4.5</w:t>
        </w:r>
      </w:hyperlink>
    </w:p>
    <w:p w14:paraId="30F776CA" w14:textId="130ED17A" w:rsidR="00B52F7F" w:rsidRDefault="00B52F7F" w:rsidP="00E9302C">
      <w:pPr>
        <w:pStyle w:val="ListParagraph"/>
        <w:numPr>
          <w:ilvl w:val="0"/>
          <w:numId w:val="12"/>
        </w:numPr>
        <w:spacing w:after="0" w:line="240" w:lineRule="auto"/>
        <w:contextualSpacing w:val="0"/>
      </w:pPr>
      <w:r>
        <w:rPr>
          <w:i/>
          <w:iCs/>
          <w:lang w:val="en"/>
        </w:rPr>
        <w:t>MICROSOFT® REPORT VIEWER 2012 RUNTIME</w:t>
      </w:r>
      <w:r>
        <w:rPr>
          <w:lang w:val="en"/>
        </w:rPr>
        <w:t xml:space="preserve">. </w:t>
      </w:r>
      <w:r>
        <w:rPr>
          <w:lang w:val="en"/>
        </w:rPr>
        <w:br/>
        <w:t>Link:</w:t>
      </w:r>
      <w:r>
        <w:rPr>
          <w:color w:val="1F497D"/>
          <w:lang w:val="en"/>
        </w:rPr>
        <w:t xml:space="preserve"> </w:t>
      </w:r>
      <w:hyperlink r:id="rId13" w:history="1">
        <w:r>
          <w:rPr>
            <w:rStyle w:val="Hyperlink"/>
          </w:rPr>
          <w:t>https://www.microsoft.com/en-us/download/confirmation.aspx?id=35747</w:t>
        </w:r>
      </w:hyperlink>
    </w:p>
    <w:p w14:paraId="2094EFA9" w14:textId="77777777" w:rsidR="00B52F7F" w:rsidRDefault="00B52F7F" w:rsidP="00F6048E"/>
    <w:p w14:paraId="2F87930C" w14:textId="3157B6F6" w:rsidR="00536278" w:rsidRPr="00536278" w:rsidRDefault="00536278" w:rsidP="00F6048E">
      <w:pPr>
        <w:rPr>
          <w:rFonts w:cs="Arial"/>
          <w:b/>
          <w:bCs/>
          <w:u w:val="single"/>
        </w:rPr>
      </w:pPr>
      <w:r w:rsidRPr="00536278">
        <w:rPr>
          <w:rFonts w:cs="Arial"/>
          <w:b/>
          <w:bCs/>
          <w:u w:val="single"/>
        </w:rPr>
        <w:t>Usage</w:t>
      </w:r>
    </w:p>
    <w:p w14:paraId="49AE201A" w14:textId="1B0767C5" w:rsidR="00536278" w:rsidRDefault="00536278" w:rsidP="00536278">
      <w:r>
        <w:t>When you run the Calibration Analysis Tool, you will see the following UI:</w:t>
      </w:r>
    </w:p>
    <w:p w14:paraId="193AEE77" w14:textId="376C26A1" w:rsidR="00536278" w:rsidRDefault="00D344EE" w:rsidP="00536278">
      <w:r>
        <w:rPr>
          <w:noProof/>
          <w:lang w:eastAsia="zh-CN" w:bidi="ar-SA"/>
        </w:rPr>
        <w:lastRenderedPageBreak/>
        <w:drawing>
          <wp:inline distT="0" distB="0" distL="0" distR="0" wp14:anchorId="4B12CB2D" wp14:editId="3CC6F85D">
            <wp:extent cx="4533900" cy="5960956"/>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43566" cy="5973664"/>
                    </a:xfrm>
                    <a:prstGeom prst="rect">
                      <a:avLst/>
                    </a:prstGeom>
                  </pic:spPr>
                </pic:pic>
              </a:graphicData>
            </a:graphic>
          </wp:inline>
        </w:drawing>
      </w:r>
    </w:p>
    <w:p w14:paraId="7F4310B1" w14:textId="7DE51940" w:rsidR="00536278" w:rsidRDefault="00536278" w:rsidP="006E2120">
      <w:r>
        <w:t>The tool</w:t>
      </w:r>
      <w:r w:rsidR="00A10472">
        <w:t xml:space="preserve"> takes</w:t>
      </w:r>
      <w:r>
        <w:t xml:space="preserve"> </w:t>
      </w:r>
      <w:r w:rsidR="006E2120">
        <w:t>a large number</w:t>
      </w:r>
      <w:r>
        <w:t xml:space="preserve"> of files</w:t>
      </w:r>
      <w:r w:rsidR="006E2120">
        <w:t>, each representing the output of one device’s calibration,</w:t>
      </w:r>
      <w:r>
        <w:t xml:space="preserve"> </w:t>
      </w:r>
      <w:r w:rsidR="00A10472">
        <w:t xml:space="preserve">and analyzes them together. </w:t>
      </w:r>
      <w:r w:rsidR="006E2120">
        <w:t xml:space="preserve">The files must all have the same name and be in separate subfolders of a single root directory. </w:t>
      </w:r>
    </w:p>
    <w:p w14:paraId="59069513" w14:textId="489AA767" w:rsidR="006E2120" w:rsidRDefault="00536278" w:rsidP="006E2120">
      <w:r>
        <w:t xml:space="preserve">Use the upper </w:t>
      </w:r>
      <w:r>
        <w:rPr>
          <w:b/>
          <w:bCs/>
        </w:rPr>
        <w:t>…</w:t>
      </w:r>
      <w:r>
        <w:t xml:space="preserve"> button to choose the root directory, in which all </w:t>
      </w:r>
      <w:r w:rsidR="001A67D7">
        <w:t>of the</w:t>
      </w:r>
      <w:r>
        <w:t xml:space="preserve"> subfolders </w:t>
      </w:r>
      <w:r w:rsidR="00A10472">
        <w:t>are found</w:t>
      </w:r>
      <w:r>
        <w:t>.</w:t>
      </w:r>
      <w:r w:rsidR="00A10472">
        <w:t xml:space="preserve"> </w:t>
      </w:r>
      <w:r w:rsidR="001A67D7">
        <w:t xml:space="preserve">Under </w:t>
      </w:r>
      <w:r w:rsidR="001A67D7" w:rsidRPr="001A67D7">
        <w:rPr>
          <w:b/>
          <w:bCs/>
        </w:rPr>
        <w:t>Filename</w:t>
      </w:r>
      <w:r w:rsidR="001A67D7">
        <w:t>, e</w:t>
      </w:r>
      <w:r w:rsidR="00A10472" w:rsidRPr="001A67D7">
        <w:t>nter</w:t>
      </w:r>
      <w:r w:rsidR="00A10472">
        <w:t xml:space="preserve"> the filename</w:t>
      </w:r>
      <w:r w:rsidR="001A67D7">
        <w:t xml:space="preserve"> to search for. </w:t>
      </w:r>
      <w:r w:rsidR="006E2120">
        <w:t>For instance, in the above screenshot, the Calibration Analysis Tool will search the entire C drive for every file named “logFile.xml”, and include all of these files in its analysis.</w:t>
      </w:r>
    </w:p>
    <w:p w14:paraId="78793DA9" w14:textId="50FE1545" w:rsidR="009B6B70" w:rsidRDefault="001A67D7" w:rsidP="006E2120">
      <w:r>
        <w:t xml:space="preserve">Use the lower </w:t>
      </w:r>
      <w:r>
        <w:rPr>
          <w:b/>
          <w:bCs/>
        </w:rPr>
        <w:t>…</w:t>
      </w:r>
      <w:r>
        <w:t xml:space="preserve"> button to choose the directory in which the .</w:t>
      </w:r>
      <w:proofErr w:type="spellStart"/>
      <w:r>
        <w:t>docx</w:t>
      </w:r>
      <w:proofErr w:type="spellEnd"/>
      <w:r>
        <w:t xml:space="preserve"> output file should be saved.</w:t>
      </w:r>
      <w:r w:rsidR="006E2120">
        <w:t xml:space="preserve"> </w:t>
      </w:r>
      <w:r w:rsidR="001F3001">
        <w:t>The final f</w:t>
      </w:r>
      <w:r w:rsidR="009B6B70">
        <w:t>ield determines how far a result must be from the average in order to be counted in the “Outliers” column of the output</w:t>
      </w:r>
      <w:r w:rsidR="00E63054">
        <w:t xml:space="preserve"> tables</w:t>
      </w:r>
      <w:r w:rsidR="009B6B70">
        <w:t>. See below</w:t>
      </w:r>
      <w:r w:rsidR="001F3001">
        <w:t>.</w:t>
      </w:r>
    </w:p>
    <w:p w14:paraId="682896A7" w14:textId="1B218268" w:rsidR="002D578C" w:rsidRPr="002D578C" w:rsidRDefault="002D578C" w:rsidP="002D578C">
      <w:r>
        <w:lastRenderedPageBreak/>
        <w:t xml:space="preserve">Click </w:t>
      </w:r>
      <w:r>
        <w:rPr>
          <w:b/>
          <w:bCs/>
        </w:rPr>
        <w:t>Start</w:t>
      </w:r>
      <w:r>
        <w:t xml:space="preserve"> to conduct the analysis. You will see a log of the analysis appear in real-time in the formerly blank portion of the window. When it is completed, you can open the .</w:t>
      </w:r>
      <w:proofErr w:type="spellStart"/>
      <w:r>
        <w:t>docx</w:t>
      </w:r>
      <w:proofErr w:type="spellEnd"/>
      <w:r>
        <w:t xml:space="preserve"> file to read the output, or click </w:t>
      </w:r>
      <w:r>
        <w:rPr>
          <w:b/>
          <w:bCs/>
        </w:rPr>
        <w:t>Restart</w:t>
      </w:r>
      <w:r>
        <w:t xml:space="preserve"> to clear the log and prepare to run it again.</w:t>
      </w:r>
    </w:p>
    <w:p w14:paraId="6E62C048" w14:textId="162AA4A4" w:rsidR="009B6B70" w:rsidRPr="00536278" w:rsidRDefault="001F3001" w:rsidP="009B6B70">
      <w:pPr>
        <w:rPr>
          <w:rFonts w:cs="Arial"/>
          <w:b/>
          <w:bCs/>
          <w:u w:val="single"/>
        </w:rPr>
      </w:pPr>
      <w:r>
        <w:t xml:space="preserve"> </w:t>
      </w:r>
      <w:r w:rsidR="009B6B70">
        <w:rPr>
          <w:rFonts w:cs="Arial"/>
          <w:b/>
          <w:bCs/>
          <w:u w:val="single"/>
        </w:rPr>
        <w:t>Output</w:t>
      </w:r>
    </w:p>
    <w:p w14:paraId="1C330C3C" w14:textId="01A0CD26" w:rsidR="001A67D7" w:rsidRPr="001A67D7" w:rsidRDefault="009B6B70" w:rsidP="009B6B70">
      <w:r>
        <w:t>As indicated above, the output is saved as a Microsoft Word .</w:t>
      </w:r>
      <w:proofErr w:type="spellStart"/>
      <w:r>
        <w:t>docx</w:t>
      </w:r>
      <w:proofErr w:type="spellEnd"/>
      <w:r>
        <w:t xml:space="preserve"> file. It contains two tables: Algorithm Performance Measured and Data Results.</w:t>
      </w:r>
    </w:p>
    <w:p w14:paraId="7545948D" w14:textId="7BEF687D" w:rsidR="00F6048E" w:rsidRDefault="00F6048E" w:rsidP="00A813FA">
      <w:r>
        <w:t xml:space="preserve">The </w:t>
      </w:r>
      <w:r w:rsidRPr="00D1129F">
        <w:t>Algorithm Performance Measured</w:t>
      </w:r>
      <w:r>
        <w:t xml:space="preserve"> table summarizes the performance of sensors</w:t>
      </w:r>
      <w:r w:rsidR="00A813FA">
        <w:t xml:space="preserve"> as follows</w:t>
      </w:r>
      <w:r w:rsidR="003549FB">
        <w:t xml:space="preserve"> (if a secondary instance of a certain sensor exists, it will be listed as well)</w:t>
      </w:r>
      <w:r>
        <w:t>:</w:t>
      </w:r>
      <w:r w:rsidR="00A813FA" w:rsidRPr="00A813FA">
        <w:t xml:space="preserve"> </w:t>
      </w:r>
    </w:p>
    <w:tbl>
      <w:tblPr>
        <w:tblW w:w="6280" w:type="dxa"/>
        <w:tblLook w:val="04A0" w:firstRow="1" w:lastRow="0" w:firstColumn="1" w:lastColumn="0" w:noHBand="0" w:noVBand="1"/>
      </w:tblPr>
      <w:tblGrid>
        <w:gridCol w:w="580"/>
        <w:gridCol w:w="440"/>
        <w:gridCol w:w="222"/>
        <w:gridCol w:w="222"/>
        <w:gridCol w:w="300"/>
        <w:gridCol w:w="222"/>
        <w:gridCol w:w="320"/>
        <w:gridCol w:w="222"/>
        <w:gridCol w:w="280"/>
        <w:gridCol w:w="400"/>
        <w:gridCol w:w="740"/>
        <w:gridCol w:w="222"/>
        <w:gridCol w:w="600"/>
        <w:gridCol w:w="770"/>
        <w:gridCol w:w="740"/>
      </w:tblGrid>
      <w:tr w:rsidR="00A813FA" w:rsidRPr="00CB5827" w14:paraId="77C8346F" w14:textId="77777777" w:rsidTr="004042E8">
        <w:trPr>
          <w:trHeight w:val="342"/>
        </w:trPr>
        <w:tc>
          <w:tcPr>
            <w:tcW w:w="580" w:type="dxa"/>
            <w:tcBorders>
              <w:top w:val="nil"/>
              <w:left w:val="nil"/>
              <w:bottom w:val="nil"/>
              <w:right w:val="nil"/>
            </w:tcBorders>
            <w:shd w:val="clear" w:color="auto" w:fill="auto"/>
            <w:noWrap/>
            <w:vAlign w:val="bottom"/>
            <w:hideMark/>
          </w:tcPr>
          <w:p w14:paraId="42F9A911" w14:textId="77777777" w:rsidR="00A813FA" w:rsidRPr="00CB5827" w:rsidRDefault="00A813FA" w:rsidP="004042E8">
            <w:pPr>
              <w:spacing w:after="0" w:line="240" w:lineRule="auto"/>
              <w:rPr>
                <w:rFonts w:ascii="Times New Roman" w:eastAsia="Times New Roman" w:hAnsi="Times New Roman" w:cs="Times New Roman"/>
                <w:sz w:val="24"/>
                <w:szCs w:val="24"/>
              </w:rPr>
            </w:pPr>
          </w:p>
        </w:tc>
        <w:tc>
          <w:tcPr>
            <w:tcW w:w="440" w:type="dxa"/>
            <w:tcBorders>
              <w:top w:val="nil"/>
              <w:left w:val="nil"/>
              <w:bottom w:val="nil"/>
              <w:right w:val="nil"/>
            </w:tcBorders>
            <w:shd w:val="clear" w:color="auto" w:fill="auto"/>
            <w:noWrap/>
            <w:vAlign w:val="bottom"/>
            <w:hideMark/>
          </w:tcPr>
          <w:p w14:paraId="7ED7D833"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220" w:type="dxa"/>
            <w:tcBorders>
              <w:top w:val="nil"/>
              <w:left w:val="nil"/>
              <w:bottom w:val="nil"/>
              <w:right w:val="nil"/>
            </w:tcBorders>
            <w:shd w:val="clear" w:color="auto" w:fill="auto"/>
            <w:noWrap/>
            <w:vAlign w:val="bottom"/>
            <w:hideMark/>
          </w:tcPr>
          <w:p w14:paraId="398E135D"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40" w:type="dxa"/>
            <w:tcBorders>
              <w:top w:val="nil"/>
              <w:left w:val="nil"/>
              <w:bottom w:val="nil"/>
              <w:right w:val="nil"/>
            </w:tcBorders>
            <w:shd w:val="clear" w:color="auto" w:fill="auto"/>
            <w:noWrap/>
            <w:vAlign w:val="bottom"/>
            <w:hideMark/>
          </w:tcPr>
          <w:p w14:paraId="1A89B3EC"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300" w:type="dxa"/>
            <w:tcBorders>
              <w:top w:val="nil"/>
              <w:left w:val="nil"/>
              <w:bottom w:val="nil"/>
              <w:right w:val="nil"/>
            </w:tcBorders>
            <w:shd w:val="clear" w:color="auto" w:fill="auto"/>
            <w:noWrap/>
            <w:vAlign w:val="bottom"/>
            <w:hideMark/>
          </w:tcPr>
          <w:p w14:paraId="2FC8361C"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80" w:type="dxa"/>
            <w:tcBorders>
              <w:top w:val="nil"/>
              <w:left w:val="nil"/>
              <w:bottom w:val="nil"/>
              <w:right w:val="nil"/>
            </w:tcBorders>
            <w:shd w:val="clear" w:color="auto" w:fill="auto"/>
            <w:noWrap/>
            <w:vAlign w:val="bottom"/>
            <w:hideMark/>
          </w:tcPr>
          <w:p w14:paraId="2ED08DB0"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320" w:type="dxa"/>
            <w:tcBorders>
              <w:top w:val="nil"/>
              <w:left w:val="nil"/>
              <w:bottom w:val="nil"/>
              <w:right w:val="nil"/>
            </w:tcBorders>
            <w:shd w:val="clear" w:color="auto" w:fill="auto"/>
            <w:noWrap/>
            <w:vAlign w:val="bottom"/>
            <w:hideMark/>
          </w:tcPr>
          <w:p w14:paraId="11D877A6"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36" w:type="dxa"/>
            <w:tcBorders>
              <w:top w:val="nil"/>
              <w:left w:val="nil"/>
              <w:bottom w:val="nil"/>
              <w:right w:val="nil"/>
            </w:tcBorders>
            <w:shd w:val="clear" w:color="auto" w:fill="auto"/>
            <w:noWrap/>
            <w:vAlign w:val="bottom"/>
            <w:hideMark/>
          </w:tcPr>
          <w:p w14:paraId="3872E58F"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280" w:type="dxa"/>
            <w:tcBorders>
              <w:top w:val="nil"/>
              <w:left w:val="nil"/>
              <w:bottom w:val="nil"/>
              <w:right w:val="nil"/>
            </w:tcBorders>
            <w:shd w:val="clear" w:color="auto" w:fill="auto"/>
            <w:noWrap/>
            <w:vAlign w:val="bottom"/>
            <w:hideMark/>
          </w:tcPr>
          <w:p w14:paraId="2ADD7904"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400" w:type="dxa"/>
            <w:tcBorders>
              <w:top w:val="nil"/>
              <w:left w:val="nil"/>
              <w:bottom w:val="nil"/>
              <w:right w:val="nil"/>
            </w:tcBorders>
            <w:shd w:val="clear" w:color="auto" w:fill="auto"/>
            <w:noWrap/>
            <w:vAlign w:val="bottom"/>
            <w:hideMark/>
          </w:tcPr>
          <w:p w14:paraId="0D784EAC"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740" w:type="dxa"/>
            <w:tcBorders>
              <w:top w:val="nil"/>
              <w:left w:val="nil"/>
              <w:bottom w:val="nil"/>
              <w:right w:val="nil"/>
            </w:tcBorders>
            <w:shd w:val="clear" w:color="auto" w:fill="auto"/>
            <w:noWrap/>
            <w:vAlign w:val="bottom"/>
            <w:hideMark/>
          </w:tcPr>
          <w:p w14:paraId="5B6EC325"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120" w:type="dxa"/>
            <w:tcBorders>
              <w:top w:val="nil"/>
              <w:left w:val="nil"/>
              <w:bottom w:val="nil"/>
              <w:right w:val="nil"/>
            </w:tcBorders>
            <w:shd w:val="clear" w:color="auto" w:fill="auto"/>
            <w:noWrap/>
            <w:vAlign w:val="bottom"/>
            <w:hideMark/>
          </w:tcPr>
          <w:p w14:paraId="43415827"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600" w:type="dxa"/>
            <w:tcBorders>
              <w:top w:val="nil"/>
              <w:left w:val="nil"/>
              <w:bottom w:val="nil"/>
              <w:right w:val="nil"/>
            </w:tcBorders>
            <w:shd w:val="clear" w:color="auto" w:fill="auto"/>
            <w:noWrap/>
            <w:vAlign w:val="bottom"/>
            <w:hideMark/>
          </w:tcPr>
          <w:p w14:paraId="3CDFB7B8" w14:textId="77777777" w:rsidR="00A813FA" w:rsidRPr="00CB5827" w:rsidRDefault="00A813FA" w:rsidP="004042E8">
            <w:pPr>
              <w:spacing w:after="0" w:line="240" w:lineRule="auto"/>
              <w:rPr>
                <w:rFonts w:ascii="Times New Roman" w:eastAsia="Times New Roman" w:hAnsi="Times New Roman" w:cs="Times New Roman"/>
                <w:sz w:val="20"/>
                <w:szCs w:val="20"/>
              </w:rPr>
            </w:pPr>
          </w:p>
        </w:tc>
        <w:tc>
          <w:tcPr>
            <w:tcW w:w="2124" w:type="dxa"/>
            <w:gridSpan w:val="2"/>
            <w:tcBorders>
              <w:top w:val="single" w:sz="4" w:space="0" w:color="7292CC"/>
              <w:left w:val="single" w:sz="4" w:space="0" w:color="7292CC"/>
              <w:bottom w:val="single" w:sz="4" w:space="0" w:color="7292CC"/>
              <w:right w:val="single" w:sz="4" w:space="0" w:color="7292CC"/>
            </w:tcBorders>
            <w:shd w:val="clear" w:color="000000" w:fill="4C68A2"/>
            <w:hideMark/>
          </w:tcPr>
          <w:p w14:paraId="6D97E8BB" w14:textId="77777777" w:rsidR="00A813FA" w:rsidRPr="00CB5827" w:rsidRDefault="00A813FA" w:rsidP="004042E8">
            <w:pPr>
              <w:spacing w:after="0" w:line="240" w:lineRule="auto"/>
              <w:jc w:val="center"/>
              <w:rPr>
                <w:rFonts w:ascii="Tahoma" w:eastAsia="Times New Roman" w:hAnsi="Tahoma" w:cs="Tahoma"/>
                <w:b/>
                <w:bCs/>
                <w:color w:val="FFFFFF"/>
                <w:sz w:val="20"/>
                <w:szCs w:val="20"/>
              </w:rPr>
            </w:pPr>
            <w:r w:rsidRPr="00CB5827">
              <w:rPr>
                <w:rFonts w:ascii="Tahoma" w:eastAsia="Times New Roman" w:hAnsi="Tahoma" w:cs="Tahoma"/>
                <w:b/>
                <w:bCs/>
                <w:color w:val="FFFFFF"/>
                <w:sz w:val="20"/>
                <w:szCs w:val="20"/>
              </w:rPr>
              <w:t> </w:t>
            </w:r>
          </w:p>
        </w:tc>
      </w:tr>
      <w:tr w:rsidR="00A813FA" w:rsidRPr="00CB5827" w14:paraId="146E4FD7" w14:textId="77777777" w:rsidTr="004042E8">
        <w:trPr>
          <w:trHeight w:val="342"/>
        </w:trPr>
        <w:tc>
          <w:tcPr>
            <w:tcW w:w="1580" w:type="dxa"/>
            <w:gridSpan w:val="5"/>
            <w:tcBorders>
              <w:top w:val="single" w:sz="4" w:space="0" w:color="7292CC"/>
              <w:left w:val="nil"/>
              <w:bottom w:val="single" w:sz="4" w:space="0" w:color="7292CC"/>
              <w:right w:val="nil"/>
            </w:tcBorders>
            <w:shd w:val="clear" w:color="000000" w:fill="4C68A2"/>
            <w:hideMark/>
          </w:tcPr>
          <w:p w14:paraId="569072BF" w14:textId="77777777" w:rsidR="00A813FA" w:rsidRPr="00CB5827" w:rsidRDefault="00A813FA" w:rsidP="004042E8">
            <w:pPr>
              <w:spacing w:after="0" w:line="240" w:lineRule="auto"/>
              <w:jc w:val="center"/>
              <w:rPr>
                <w:rFonts w:ascii="Tahoma" w:eastAsia="Times New Roman" w:hAnsi="Tahoma" w:cs="Tahoma"/>
                <w:b/>
                <w:bCs/>
                <w:color w:val="FFFFFF"/>
                <w:sz w:val="20"/>
                <w:szCs w:val="20"/>
              </w:rPr>
            </w:pPr>
            <w:r w:rsidRPr="00CB5827">
              <w:rPr>
                <w:rFonts w:ascii="Tahoma" w:eastAsia="Times New Roman" w:hAnsi="Tahoma" w:cs="Tahoma"/>
                <w:b/>
                <w:bCs/>
                <w:color w:val="FFFFFF"/>
                <w:sz w:val="20"/>
                <w:szCs w:val="20"/>
              </w:rPr>
              <w:t>Sensor</w:t>
            </w:r>
          </w:p>
        </w:tc>
        <w:tc>
          <w:tcPr>
            <w:tcW w:w="1856" w:type="dxa"/>
            <w:gridSpan w:val="6"/>
            <w:tcBorders>
              <w:top w:val="single" w:sz="4" w:space="0" w:color="7292CC"/>
              <w:left w:val="nil"/>
              <w:bottom w:val="single" w:sz="4" w:space="0" w:color="7292CC"/>
              <w:right w:val="single" w:sz="4" w:space="0" w:color="7292CC"/>
            </w:tcBorders>
            <w:shd w:val="clear" w:color="000000" w:fill="4C68A2"/>
            <w:hideMark/>
          </w:tcPr>
          <w:p w14:paraId="7E8EDCEE" w14:textId="77777777" w:rsidR="00A813FA" w:rsidRPr="00CB5827" w:rsidRDefault="00A813FA" w:rsidP="004042E8">
            <w:pPr>
              <w:spacing w:after="0" w:line="240" w:lineRule="auto"/>
              <w:jc w:val="center"/>
              <w:rPr>
                <w:rFonts w:ascii="Tahoma" w:eastAsia="Times New Roman" w:hAnsi="Tahoma" w:cs="Tahoma"/>
                <w:b/>
                <w:bCs/>
                <w:color w:val="FFFFFF"/>
                <w:sz w:val="20"/>
                <w:szCs w:val="20"/>
              </w:rPr>
            </w:pPr>
            <w:r w:rsidRPr="00CB5827">
              <w:rPr>
                <w:rFonts w:ascii="Tahoma" w:eastAsia="Times New Roman" w:hAnsi="Tahoma" w:cs="Tahoma"/>
                <w:b/>
                <w:bCs/>
                <w:color w:val="FFFFFF"/>
                <w:sz w:val="20"/>
                <w:szCs w:val="20"/>
              </w:rPr>
              <w:t>Parameter</w:t>
            </w:r>
          </w:p>
        </w:tc>
        <w:tc>
          <w:tcPr>
            <w:tcW w:w="720" w:type="dxa"/>
            <w:gridSpan w:val="2"/>
            <w:tcBorders>
              <w:top w:val="single" w:sz="4" w:space="0" w:color="7292CC"/>
              <w:left w:val="nil"/>
              <w:bottom w:val="single" w:sz="4" w:space="0" w:color="7292CC"/>
              <w:right w:val="single" w:sz="4" w:space="0" w:color="7292CC"/>
            </w:tcBorders>
            <w:shd w:val="clear" w:color="000000" w:fill="4C68A2"/>
            <w:hideMark/>
          </w:tcPr>
          <w:p w14:paraId="49BE849B" w14:textId="77777777" w:rsidR="00A813FA" w:rsidRPr="00CB5827" w:rsidRDefault="00A813FA" w:rsidP="004042E8">
            <w:pPr>
              <w:spacing w:after="0" w:line="240" w:lineRule="auto"/>
              <w:jc w:val="center"/>
              <w:rPr>
                <w:rFonts w:ascii="Tahoma" w:eastAsia="Times New Roman" w:hAnsi="Tahoma" w:cs="Tahoma"/>
                <w:b/>
                <w:bCs/>
                <w:color w:val="FFFFFF"/>
                <w:sz w:val="20"/>
                <w:szCs w:val="20"/>
              </w:rPr>
            </w:pPr>
            <w:r w:rsidRPr="00CB5827">
              <w:rPr>
                <w:rFonts w:ascii="Tahoma" w:eastAsia="Times New Roman" w:hAnsi="Tahoma" w:cs="Tahoma"/>
                <w:b/>
                <w:bCs/>
                <w:color w:val="FFFFFF"/>
                <w:sz w:val="20"/>
                <w:szCs w:val="20"/>
              </w:rPr>
              <w:t>Unit</w:t>
            </w:r>
          </w:p>
        </w:tc>
        <w:tc>
          <w:tcPr>
            <w:tcW w:w="1111" w:type="dxa"/>
            <w:tcBorders>
              <w:top w:val="single" w:sz="4" w:space="0" w:color="7292CC"/>
              <w:left w:val="nil"/>
              <w:bottom w:val="single" w:sz="4" w:space="0" w:color="7292CC"/>
              <w:right w:val="single" w:sz="4" w:space="0" w:color="7292CC"/>
            </w:tcBorders>
            <w:shd w:val="clear" w:color="000000" w:fill="4C68A2"/>
            <w:vAlign w:val="center"/>
            <w:hideMark/>
          </w:tcPr>
          <w:p w14:paraId="2CF208C0" w14:textId="77777777" w:rsidR="00A813FA" w:rsidRPr="00CB5827" w:rsidRDefault="00A813FA" w:rsidP="004042E8">
            <w:pPr>
              <w:spacing w:after="0" w:line="240" w:lineRule="auto"/>
              <w:jc w:val="center"/>
              <w:rPr>
                <w:rFonts w:ascii="Tahoma" w:eastAsia="Times New Roman" w:hAnsi="Tahoma" w:cs="Tahoma"/>
                <w:b/>
                <w:bCs/>
                <w:color w:val="FFFFFF"/>
                <w:sz w:val="20"/>
                <w:szCs w:val="20"/>
              </w:rPr>
            </w:pPr>
            <w:r w:rsidRPr="00CB5827">
              <w:rPr>
                <w:rFonts w:ascii="Tahoma" w:eastAsia="Times New Roman" w:hAnsi="Tahoma" w:cs="Tahoma"/>
                <w:b/>
                <w:bCs/>
                <w:color w:val="FFFFFF"/>
                <w:sz w:val="20"/>
                <w:szCs w:val="20"/>
              </w:rPr>
              <w:t>Avg. Error</w:t>
            </w:r>
          </w:p>
        </w:tc>
        <w:tc>
          <w:tcPr>
            <w:tcW w:w="1013" w:type="dxa"/>
            <w:tcBorders>
              <w:top w:val="single" w:sz="4" w:space="0" w:color="7292CC"/>
              <w:left w:val="single" w:sz="4" w:space="0" w:color="7292CC"/>
              <w:bottom w:val="single" w:sz="4" w:space="0" w:color="7292CC"/>
              <w:right w:val="single" w:sz="4" w:space="0" w:color="7292CC"/>
            </w:tcBorders>
            <w:shd w:val="clear" w:color="000000" w:fill="4C68A2"/>
            <w:hideMark/>
          </w:tcPr>
          <w:p w14:paraId="5C466A71" w14:textId="77777777" w:rsidR="00A813FA" w:rsidRPr="00CB5827" w:rsidRDefault="00A813FA" w:rsidP="004042E8">
            <w:pPr>
              <w:spacing w:after="0" w:line="240" w:lineRule="auto"/>
              <w:jc w:val="center"/>
              <w:rPr>
                <w:rFonts w:ascii="Tahoma" w:eastAsia="Times New Roman" w:hAnsi="Tahoma" w:cs="Tahoma"/>
                <w:b/>
                <w:bCs/>
                <w:color w:val="FFFFFF"/>
                <w:sz w:val="20"/>
                <w:szCs w:val="20"/>
              </w:rPr>
            </w:pPr>
            <w:proofErr w:type="spellStart"/>
            <w:r w:rsidRPr="00CB5827">
              <w:rPr>
                <w:rFonts w:ascii="Tahoma" w:eastAsia="Times New Roman" w:hAnsi="Tahoma" w:cs="Tahoma"/>
                <w:b/>
                <w:bCs/>
                <w:color w:val="FFFFFF"/>
                <w:sz w:val="20"/>
                <w:szCs w:val="20"/>
              </w:rPr>
              <w:t>Stdv</w:t>
            </w:r>
            <w:proofErr w:type="spellEnd"/>
          </w:p>
        </w:tc>
      </w:tr>
      <w:tr w:rsidR="00A813FA" w:rsidRPr="00CB5827" w14:paraId="1B3F22B5" w14:textId="77777777" w:rsidTr="004042E8">
        <w:trPr>
          <w:trHeight w:val="420"/>
        </w:trPr>
        <w:tc>
          <w:tcPr>
            <w:tcW w:w="1580" w:type="dxa"/>
            <w:gridSpan w:val="5"/>
            <w:tcBorders>
              <w:top w:val="single" w:sz="4" w:space="0" w:color="C6DAF8"/>
              <w:left w:val="nil"/>
              <w:bottom w:val="single" w:sz="4" w:space="0" w:color="C6DAF8"/>
              <w:right w:val="nil"/>
            </w:tcBorders>
            <w:shd w:val="clear" w:color="000000" w:fill="9EB6E4"/>
            <w:vAlign w:val="center"/>
            <w:hideMark/>
          </w:tcPr>
          <w:p w14:paraId="66F995F6" w14:textId="77777777" w:rsidR="00A813FA" w:rsidRPr="00CB5827" w:rsidRDefault="00A813FA" w:rsidP="004042E8">
            <w:pPr>
              <w:spacing w:after="0" w:line="240" w:lineRule="auto"/>
              <w:jc w:val="center"/>
              <w:rPr>
                <w:rFonts w:ascii="Tahoma" w:eastAsia="Times New Roman" w:hAnsi="Tahoma" w:cs="Tahoma"/>
                <w:b/>
                <w:bCs/>
                <w:color w:val="465678"/>
                <w:sz w:val="16"/>
                <w:szCs w:val="16"/>
              </w:rPr>
            </w:pPr>
            <w:r w:rsidRPr="00CB5827">
              <w:rPr>
                <w:rFonts w:ascii="Tahoma" w:eastAsia="Times New Roman" w:hAnsi="Tahoma" w:cs="Tahoma"/>
                <w:b/>
                <w:bCs/>
                <w:color w:val="465678"/>
                <w:sz w:val="16"/>
                <w:szCs w:val="16"/>
              </w:rPr>
              <w:t>Accelerometer</w:t>
            </w:r>
          </w:p>
        </w:tc>
        <w:tc>
          <w:tcPr>
            <w:tcW w:w="1856" w:type="dxa"/>
            <w:gridSpan w:val="6"/>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0FFAFAAD"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Heading Error</w:t>
            </w:r>
          </w:p>
        </w:tc>
        <w:tc>
          <w:tcPr>
            <w:tcW w:w="720" w:type="dxa"/>
            <w:gridSpan w:val="2"/>
            <w:tcBorders>
              <w:top w:val="single" w:sz="4" w:space="0" w:color="E6EEFC"/>
              <w:left w:val="nil"/>
              <w:bottom w:val="single" w:sz="4" w:space="0" w:color="E6EEFC"/>
              <w:right w:val="single" w:sz="4" w:space="0" w:color="E6EEFC"/>
            </w:tcBorders>
            <w:shd w:val="clear" w:color="000000" w:fill="C6DAF8"/>
            <w:vAlign w:val="center"/>
            <w:hideMark/>
          </w:tcPr>
          <w:p w14:paraId="2A6F7F70"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degree</w:t>
            </w:r>
          </w:p>
        </w:tc>
        <w:tc>
          <w:tcPr>
            <w:tcW w:w="1111" w:type="dxa"/>
            <w:tcBorders>
              <w:top w:val="single" w:sz="4" w:space="0" w:color="E5E5E5"/>
              <w:left w:val="single" w:sz="4" w:space="0" w:color="E5E5E5"/>
              <w:bottom w:val="single" w:sz="4" w:space="0" w:color="E5E5E5"/>
              <w:right w:val="single" w:sz="4" w:space="0" w:color="E5E5E5"/>
            </w:tcBorders>
            <w:shd w:val="clear" w:color="auto" w:fill="auto"/>
            <w:hideMark/>
          </w:tcPr>
          <w:p w14:paraId="1278B532"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1.8585</w:t>
            </w:r>
          </w:p>
        </w:tc>
        <w:tc>
          <w:tcPr>
            <w:tcW w:w="1013" w:type="dxa"/>
            <w:tcBorders>
              <w:top w:val="single" w:sz="4" w:space="0" w:color="E5E5E5"/>
              <w:left w:val="single" w:sz="4" w:space="0" w:color="E5E5E5"/>
              <w:bottom w:val="single" w:sz="4" w:space="0" w:color="E5E5E5"/>
              <w:right w:val="single" w:sz="4" w:space="0" w:color="E5E5E5"/>
            </w:tcBorders>
            <w:shd w:val="clear" w:color="auto" w:fill="auto"/>
            <w:hideMark/>
          </w:tcPr>
          <w:p w14:paraId="3BCBF9E9"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r>
      <w:tr w:rsidR="00A813FA" w:rsidRPr="00CB5827" w14:paraId="387C368D" w14:textId="77777777" w:rsidTr="004042E8">
        <w:trPr>
          <w:trHeight w:val="420"/>
        </w:trPr>
        <w:tc>
          <w:tcPr>
            <w:tcW w:w="1580" w:type="dxa"/>
            <w:gridSpan w:val="5"/>
            <w:tcBorders>
              <w:top w:val="single" w:sz="4" w:space="0" w:color="C6DAF8"/>
              <w:left w:val="nil"/>
              <w:bottom w:val="single" w:sz="4" w:space="0" w:color="C6DAF8"/>
              <w:right w:val="nil"/>
            </w:tcBorders>
            <w:shd w:val="clear" w:color="000000" w:fill="9EB6E4"/>
            <w:vAlign w:val="center"/>
            <w:hideMark/>
          </w:tcPr>
          <w:p w14:paraId="60234308" w14:textId="77777777" w:rsidR="00A813FA" w:rsidRPr="00CB5827" w:rsidRDefault="00A813FA" w:rsidP="004042E8">
            <w:pPr>
              <w:spacing w:after="0" w:line="240" w:lineRule="auto"/>
              <w:jc w:val="center"/>
              <w:rPr>
                <w:rFonts w:ascii="Tahoma" w:eastAsia="Times New Roman" w:hAnsi="Tahoma" w:cs="Tahoma"/>
                <w:b/>
                <w:bCs/>
                <w:color w:val="465678"/>
                <w:sz w:val="16"/>
                <w:szCs w:val="16"/>
              </w:rPr>
            </w:pPr>
            <w:r w:rsidRPr="00CB5827">
              <w:rPr>
                <w:rFonts w:ascii="Tahoma" w:eastAsia="Times New Roman" w:hAnsi="Tahoma" w:cs="Tahoma"/>
                <w:b/>
                <w:bCs/>
                <w:color w:val="465678"/>
                <w:sz w:val="16"/>
                <w:szCs w:val="16"/>
              </w:rPr>
              <w:t>Gyroscope</w:t>
            </w:r>
          </w:p>
        </w:tc>
        <w:tc>
          <w:tcPr>
            <w:tcW w:w="1856" w:type="dxa"/>
            <w:gridSpan w:val="6"/>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43CF7C79"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Error after 360deg rotation</w:t>
            </w:r>
          </w:p>
        </w:tc>
        <w:tc>
          <w:tcPr>
            <w:tcW w:w="720" w:type="dxa"/>
            <w:gridSpan w:val="2"/>
            <w:tcBorders>
              <w:top w:val="single" w:sz="4" w:space="0" w:color="E6EEFC"/>
              <w:left w:val="nil"/>
              <w:bottom w:val="single" w:sz="4" w:space="0" w:color="E6EEFC"/>
              <w:right w:val="single" w:sz="4" w:space="0" w:color="E6EEFC"/>
            </w:tcBorders>
            <w:shd w:val="clear" w:color="000000" w:fill="C6DAF8"/>
            <w:vAlign w:val="center"/>
            <w:hideMark/>
          </w:tcPr>
          <w:p w14:paraId="09E6FD62"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degree</w:t>
            </w:r>
          </w:p>
        </w:tc>
        <w:tc>
          <w:tcPr>
            <w:tcW w:w="1111" w:type="dxa"/>
            <w:tcBorders>
              <w:top w:val="single" w:sz="4" w:space="0" w:color="E5E5E5"/>
              <w:left w:val="single" w:sz="4" w:space="0" w:color="E5E5E5"/>
              <w:bottom w:val="single" w:sz="4" w:space="0" w:color="E5E5E5"/>
              <w:right w:val="single" w:sz="4" w:space="0" w:color="E5E5E5"/>
            </w:tcBorders>
            <w:shd w:val="clear" w:color="auto" w:fill="auto"/>
            <w:hideMark/>
          </w:tcPr>
          <w:p w14:paraId="7D9360C1"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c>
          <w:tcPr>
            <w:tcW w:w="1013" w:type="dxa"/>
            <w:tcBorders>
              <w:top w:val="single" w:sz="4" w:space="0" w:color="E5E5E5"/>
              <w:left w:val="single" w:sz="4" w:space="0" w:color="E5E5E5"/>
              <w:bottom w:val="single" w:sz="4" w:space="0" w:color="E5E5E5"/>
              <w:right w:val="single" w:sz="4" w:space="0" w:color="E5E5E5"/>
            </w:tcBorders>
            <w:shd w:val="clear" w:color="auto" w:fill="auto"/>
            <w:hideMark/>
          </w:tcPr>
          <w:p w14:paraId="19F3C93F"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r>
      <w:tr w:rsidR="00A813FA" w:rsidRPr="00CB5827" w14:paraId="4923BD83" w14:textId="77777777" w:rsidTr="004042E8">
        <w:trPr>
          <w:trHeight w:val="420"/>
        </w:trPr>
        <w:tc>
          <w:tcPr>
            <w:tcW w:w="1580" w:type="dxa"/>
            <w:gridSpan w:val="5"/>
            <w:tcBorders>
              <w:top w:val="single" w:sz="4" w:space="0" w:color="C6DAF8"/>
              <w:left w:val="nil"/>
              <w:bottom w:val="single" w:sz="4" w:space="0" w:color="C6DAF8"/>
              <w:right w:val="nil"/>
            </w:tcBorders>
            <w:shd w:val="clear" w:color="000000" w:fill="9EB6E4"/>
            <w:vAlign w:val="center"/>
            <w:hideMark/>
          </w:tcPr>
          <w:p w14:paraId="10458FB3" w14:textId="77777777" w:rsidR="00A813FA" w:rsidRPr="00CB5827" w:rsidRDefault="00A813FA" w:rsidP="004042E8">
            <w:pPr>
              <w:spacing w:after="0" w:line="240" w:lineRule="auto"/>
              <w:jc w:val="center"/>
              <w:rPr>
                <w:rFonts w:ascii="Tahoma" w:eastAsia="Times New Roman" w:hAnsi="Tahoma" w:cs="Tahoma"/>
                <w:b/>
                <w:bCs/>
                <w:color w:val="465678"/>
                <w:sz w:val="16"/>
                <w:szCs w:val="16"/>
              </w:rPr>
            </w:pPr>
            <w:r w:rsidRPr="00CB5827">
              <w:rPr>
                <w:rFonts w:ascii="Tahoma" w:eastAsia="Times New Roman" w:hAnsi="Tahoma" w:cs="Tahoma"/>
                <w:b/>
                <w:bCs/>
                <w:color w:val="465678"/>
                <w:sz w:val="16"/>
                <w:szCs w:val="16"/>
              </w:rPr>
              <w:t>Hinge</w:t>
            </w:r>
          </w:p>
        </w:tc>
        <w:tc>
          <w:tcPr>
            <w:tcW w:w="1856" w:type="dxa"/>
            <w:gridSpan w:val="6"/>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57A67CA6"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per - model</w:t>
            </w:r>
          </w:p>
        </w:tc>
        <w:tc>
          <w:tcPr>
            <w:tcW w:w="720" w:type="dxa"/>
            <w:gridSpan w:val="2"/>
            <w:tcBorders>
              <w:top w:val="single" w:sz="4" w:space="0" w:color="E6EEFC"/>
              <w:left w:val="nil"/>
              <w:bottom w:val="single" w:sz="4" w:space="0" w:color="E6EEFC"/>
              <w:right w:val="single" w:sz="4" w:space="0" w:color="E6EEFC"/>
            </w:tcBorders>
            <w:shd w:val="clear" w:color="000000" w:fill="C6DAF8"/>
            <w:vAlign w:val="center"/>
            <w:hideMark/>
          </w:tcPr>
          <w:p w14:paraId="2908D61B"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degree</w:t>
            </w:r>
          </w:p>
        </w:tc>
        <w:tc>
          <w:tcPr>
            <w:tcW w:w="1111" w:type="dxa"/>
            <w:tcBorders>
              <w:top w:val="single" w:sz="4" w:space="0" w:color="E5E5E5"/>
              <w:left w:val="single" w:sz="4" w:space="0" w:color="E5E5E5"/>
              <w:bottom w:val="single" w:sz="4" w:space="0" w:color="E5E5E5"/>
              <w:right w:val="single" w:sz="4" w:space="0" w:color="E5E5E5"/>
            </w:tcBorders>
            <w:shd w:val="clear" w:color="auto" w:fill="auto"/>
            <w:hideMark/>
          </w:tcPr>
          <w:p w14:paraId="530A8F91"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2.5954</w:t>
            </w:r>
          </w:p>
        </w:tc>
        <w:tc>
          <w:tcPr>
            <w:tcW w:w="1013" w:type="dxa"/>
            <w:tcBorders>
              <w:top w:val="single" w:sz="4" w:space="0" w:color="E5E5E5"/>
              <w:left w:val="single" w:sz="4" w:space="0" w:color="E5E5E5"/>
              <w:bottom w:val="single" w:sz="4" w:space="0" w:color="E5E5E5"/>
              <w:right w:val="single" w:sz="4" w:space="0" w:color="E5E5E5"/>
            </w:tcBorders>
            <w:shd w:val="clear" w:color="auto" w:fill="auto"/>
            <w:hideMark/>
          </w:tcPr>
          <w:p w14:paraId="57328BA3"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r>
      <w:tr w:rsidR="00A813FA" w:rsidRPr="00CB5827" w14:paraId="22917E36" w14:textId="77777777" w:rsidTr="004042E8">
        <w:trPr>
          <w:trHeight w:val="420"/>
        </w:trPr>
        <w:tc>
          <w:tcPr>
            <w:tcW w:w="1580" w:type="dxa"/>
            <w:gridSpan w:val="5"/>
            <w:tcBorders>
              <w:top w:val="single" w:sz="4" w:space="0" w:color="C6DAF8"/>
              <w:left w:val="nil"/>
              <w:bottom w:val="single" w:sz="4" w:space="0" w:color="C6DAF8"/>
              <w:right w:val="nil"/>
            </w:tcBorders>
            <w:shd w:val="clear" w:color="000000" w:fill="9EB6E4"/>
            <w:vAlign w:val="center"/>
            <w:hideMark/>
          </w:tcPr>
          <w:p w14:paraId="7B2A277F" w14:textId="77777777" w:rsidR="00A813FA" w:rsidRPr="00CB5827" w:rsidRDefault="00A813FA" w:rsidP="004042E8">
            <w:pPr>
              <w:spacing w:after="0" w:line="240" w:lineRule="auto"/>
              <w:jc w:val="center"/>
              <w:rPr>
                <w:rFonts w:ascii="Tahoma" w:eastAsia="Times New Roman" w:hAnsi="Tahoma" w:cs="Tahoma"/>
                <w:b/>
                <w:bCs/>
                <w:color w:val="465678"/>
                <w:sz w:val="16"/>
                <w:szCs w:val="16"/>
              </w:rPr>
            </w:pPr>
            <w:r w:rsidRPr="00CB5827">
              <w:rPr>
                <w:rFonts w:ascii="Tahoma" w:eastAsia="Times New Roman" w:hAnsi="Tahoma" w:cs="Tahoma"/>
                <w:b/>
                <w:bCs/>
                <w:color w:val="465678"/>
                <w:sz w:val="16"/>
                <w:szCs w:val="16"/>
              </w:rPr>
              <w:t>Magnetometer</w:t>
            </w:r>
          </w:p>
        </w:tc>
        <w:tc>
          <w:tcPr>
            <w:tcW w:w="1856" w:type="dxa"/>
            <w:gridSpan w:val="6"/>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1B3A3C55"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Heading Error</w:t>
            </w:r>
          </w:p>
        </w:tc>
        <w:tc>
          <w:tcPr>
            <w:tcW w:w="720" w:type="dxa"/>
            <w:gridSpan w:val="2"/>
            <w:tcBorders>
              <w:top w:val="single" w:sz="4" w:space="0" w:color="E6EEFC"/>
              <w:left w:val="nil"/>
              <w:bottom w:val="single" w:sz="4" w:space="0" w:color="E6EEFC"/>
              <w:right w:val="single" w:sz="4" w:space="0" w:color="E6EEFC"/>
            </w:tcBorders>
            <w:shd w:val="clear" w:color="000000" w:fill="C6DAF8"/>
            <w:vAlign w:val="center"/>
            <w:hideMark/>
          </w:tcPr>
          <w:p w14:paraId="242952D6"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degree</w:t>
            </w:r>
          </w:p>
        </w:tc>
        <w:tc>
          <w:tcPr>
            <w:tcW w:w="1111" w:type="dxa"/>
            <w:tcBorders>
              <w:top w:val="single" w:sz="4" w:space="0" w:color="E5E5E5"/>
              <w:left w:val="single" w:sz="4" w:space="0" w:color="E5E5E5"/>
              <w:bottom w:val="single" w:sz="4" w:space="0" w:color="E5E5E5"/>
              <w:right w:val="single" w:sz="4" w:space="0" w:color="E5E5E5"/>
            </w:tcBorders>
            <w:shd w:val="clear" w:color="auto" w:fill="auto"/>
            <w:hideMark/>
          </w:tcPr>
          <w:p w14:paraId="605B99EE"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c>
          <w:tcPr>
            <w:tcW w:w="1013" w:type="dxa"/>
            <w:tcBorders>
              <w:top w:val="single" w:sz="4" w:space="0" w:color="E5E5E5"/>
              <w:left w:val="single" w:sz="4" w:space="0" w:color="E5E5E5"/>
              <w:bottom w:val="single" w:sz="4" w:space="0" w:color="E5E5E5"/>
              <w:right w:val="single" w:sz="4" w:space="0" w:color="E5E5E5"/>
            </w:tcBorders>
            <w:shd w:val="clear" w:color="auto" w:fill="auto"/>
            <w:hideMark/>
          </w:tcPr>
          <w:p w14:paraId="352D3686"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r>
      <w:tr w:rsidR="00A813FA" w:rsidRPr="00CB5827" w14:paraId="76D373BB" w14:textId="77777777" w:rsidTr="004042E8">
        <w:trPr>
          <w:trHeight w:val="450"/>
        </w:trPr>
        <w:tc>
          <w:tcPr>
            <w:tcW w:w="1580" w:type="dxa"/>
            <w:gridSpan w:val="5"/>
            <w:tcBorders>
              <w:top w:val="single" w:sz="4" w:space="0" w:color="C6DAF8"/>
              <w:left w:val="nil"/>
              <w:bottom w:val="single" w:sz="4" w:space="0" w:color="C6DAF8"/>
              <w:right w:val="nil"/>
            </w:tcBorders>
            <w:shd w:val="clear" w:color="000000" w:fill="9EB6E4"/>
            <w:vAlign w:val="center"/>
            <w:hideMark/>
          </w:tcPr>
          <w:p w14:paraId="42A394B1" w14:textId="77777777" w:rsidR="00A813FA" w:rsidRPr="00CB5827" w:rsidRDefault="00A813FA" w:rsidP="004042E8">
            <w:pPr>
              <w:spacing w:after="0" w:line="240" w:lineRule="auto"/>
              <w:jc w:val="center"/>
              <w:rPr>
                <w:rFonts w:ascii="Tahoma" w:eastAsia="Times New Roman" w:hAnsi="Tahoma" w:cs="Tahoma"/>
                <w:b/>
                <w:bCs/>
                <w:color w:val="465678"/>
                <w:sz w:val="16"/>
                <w:szCs w:val="16"/>
              </w:rPr>
            </w:pPr>
            <w:proofErr w:type="spellStart"/>
            <w:r w:rsidRPr="00CB5827">
              <w:rPr>
                <w:rFonts w:ascii="Tahoma" w:eastAsia="Times New Roman" w:hAnsi="Tahoma" w:cs="Tahoma"/>
                <w:b/>
                <w:bCs/>
                <w:color w:val="465678"/>
                <w:sz w:val="16"/>
                <w:szCs w:val="16"/>
              </w:rPr>
              <w:t>AmbientLight</w:t>
            </w:r>
            <w:proofErr w:type="spellEnd"/>
          </w:p>
        </w:tc>
        <w:tc>
          <w:tcPr>
            <w:tcW w:w="1856" w:type="dxa"/>
            <w:gridSpan w:val="6"/>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188C1130"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ALS Error</w:t>
            </w:r>
          </w:p>
        </w:tc>
        <w:tc>
          <w:tcPr>
            <w:tcW w:w="720" w:type="dxa"/>
            <w:gridSpan w:val="2"/>
            <w:tcBorders>
              <w:top w:val="single" w:sz="4" w:space="0" w:color="E6EEFC"/>
              <w:left w:val="nil"/>
              <w:bottom w:val="single" w:sz="4" w:space="0" w:color="E6EEFC"/>
              <w:right w:val="single" w:sz="4" w:space="0" w:color="E6EEFC"/>
            </w:tcBorders>
            <w:shd w:val="clear" w:color="000000" w:fill="C6DAF8"/>
            <w:vAlign w:val="center"/>
            <w:hideMark/>
          </w:tcPr>
          <w:p w14:paraId="507C0B78" w14:textId="77777777" w:rsidR="00A813FA" w:rsidRPr="00CB5827" w:rsidRDefault="00A813FA" w:rsidP="004042E8">
            <w:pPr>
              <w:spacing w:after="0" w:line="240" w:lineRule="auto"/>
              <w:jc w:val="center"/>
              <w:rPr>
                <w:rFonts w:ascii="Tahoma" w:eastAsia="Times New Roman" w:hAnsi="Tahoma" w:cs="Tahoma"/>
                <w:b/>
                <w:bCs/>
                <w:color w:val="4C68A2"/>
                <w:sz w:val="16"/>
                <w:szCs w:val="16"/>
              </w:rPr>
            </w:pPr>
            <w:r w:rsidRPr="00CB5827">
              <w:rPr>
                <w:rFonts w:ascii="Tahoma" w:eastAsia="Times New Roman" w:hAnsi="Tahoma" w:cs="Tahoma"/>
                <w:b/>
                <w:bCs/>
                <w:color w:val="4C68A2"/>
                <w:sz w:val="16"/>
                <w:szCs w:val="16"/>
              </w:rPr>
              <w:t>degree</w:t>
            </w:r>
          </w:p>
        </w:tc>
        <w:tc>
          <w:tcPr>
            <w:tcW w:w="1111" w:type="dxa"/>
            <w:tcBorders>
              <w:top w:val="single" w:sz="4" w:space="0" w:color="E5E5E5"/>
              <w:left w:val="single" w:sz="4" w:space="0" w:color="E5E5E5"/>
              <w:bottom w:val="single" w:sz="4" w:space="0" w:color="E5E5E5"/>
              <w:right w:val="single" w:sz="4" w:space="0" w:color="E5E5E5"/>
            </w:tcBorders>
            <w:shd w:val="clear" w:color="auto" w:fill="auto"/>
            <w:hideMark/>
          </w:tcPr>
          <w:p w14:paraId="41D0DACD"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1.0123</w:t>
            </w:r>
          </w:p>
        </w:tc>
        <w:tc>
          <w:tcPr>
            <w:tcW w:w="1013" w:type="dxa"/>
            <w:tcBorders>
              <w:top w:val="single" w:sz="4" w:space="0" w:color="E5E5E5"/>
              <w:left w:val="single" w:sz="4" w:space="0" w:color="E5E5E5"/>
              <w:bottom w:val="single" w:sz="4" w:space="0" w:color="E5E5E5"/>
              <w:right w:val="single" w:sz="4" w:space="0" w:color="E5E5E5"/>
            </w:tcBorders>
            <w:shd w:val="clear" w:color="auto" w:fill="auto"/>
            <w:hideMark/>
          </w:tcPr>
          <w:p w14:paraId="0466CD02" w14:textId="77777777" w:rsidR="00A813FA" w:rsidRPr="00CB5827" w:rsidRDefault="00A813FA" w:rsidP="004042E8">
            <w:pPr>
              <w:spacing w:after="0" w:line="240" w:lineRule="auto"/>
              <w:jc w:val="center"/>
              <w:rPr>
                <w:rFonts w:ascii="Tahoma" w:eastAsia="Times New Roman" w:hAnsi="Tahoma" w:cs="Tahoma"/>
                <w:color w:val="4D4D4D"/>
                <w:sz w:val="16"/>
                <w:szCs w:val="16"/>
              </w:rPr>
            </w:pPr>
            <w:r w:rsidRPr="00CB5827">
              <w:rPr>
                <w:rFonts w:ascii="Tahoma" w:eastAsia="Times New Roman" w:hAnsi="Tahoma" w:cs="Tahoma"/>
                <w:color w:val="4D4D4D"/>
                <w:sz w:val="16"/>
                <w:szCs w:val="16"/>
              </w:rPr>
              <w:t>0.0000</w:t>
            </w:r>
          </w:p>
        </w:tc>
      </w:tr>
    </w:tbl>
    <w:p w14:paraId="67164821" w14:textId="77777777" w:rsidR="00F6048E" w:rsidRDefault="00F6048E" w:rsidP="00F6048E"/>
    <w:p w14:paraId="0960D89E" w14:textId="1CB0F31C" w:rsidR="00F6048E" w:rsidRDefault="00F6048E" w:rsidP="00E9302C">
      <w:pPr>
        <w:pStyle w:val="ListParagraph"/>
        <w:numPr>
          <w:ilvl w:val="0"/>
          <w:numId w:val="11"/>
        </w:numPr>
      </w:pPr>
      <w:r w:rsidRPr="00D1129F">
        <w:rPr>
          <w:b/>
          <w:bCs/>
        </w:rPr>
        <w:t>Sensor</w:t>
      </w:r>
      <w:r>
        <w:t xml:space="preserve"> – The name of sensor being checked.</w:t>
      </w:r>
    </w:p>
    <w:p w14:paraId="6362CE62" w14:textId="77777777" w:rsidR="00F6048E" w:rsidRDefault="00F6048E" w:rsidP="00F6048E">
      <w:pPr>
        <w:pStyle w:val="ListParagraph"/>
        <w:numPr>
          <w:ilvl w:val="0"/>
          <w:numId w:val="11"/>
        </w:numPr>
      </w:pPr>
      <w:r w:rsidRPr="00D1129F">
        <w:rPr>
          <w:b/>
          <w:bCs/>
        </w:rPr>
        <w:t>Parameter</w:t>
      </w:r>
      <w:r>
        <w:t xml:space="preserve"> – The name of the parameter being checked.</w:t>
      </w:r>
    </w:p>
    <w:p w14:paraId="60946D27" w14:textId="77777777" w:rsidR="00F6048E" w:rsidRDefault="00F6048E" w:rsidP="00F6048E">
      <w:pPr>
        <w:pStyle w:val="ListParagraph"/>
        <w:numPr>
          <w:ilvl w:val="0"/>
          <w:numId w:val="11"/>
        </w:numPr>
      </w:pPr>
      <w:r w:rsidRPr="00D1129F">
        <w:rPr>
          <w:b/>
          <w:bCs/>
        </w:rPr>
        <w:t>Unit</w:t>
      </w:r>
      <w:r>
        <w:t xml:space="preserve"> – The unit used in this measurement.</w:t>
      </w:r>
    </w:p>
    <w:p w14:paraId="392C4C0F" w14:textId="75DD9F83" w:rsidR="00F6048E" w:rsidRDefault="00F6048E" w:rsidP="00E9302C">
      <w:pPr>
        <w:pStyle w:val="ListParagraph"/>
        <w:numPr>
          <w:ilvl w:val="0"/>
          <w:numId w:val="11"/>
        </w:numPr>
      </w:pPr>
      <w:r w:rsidRPr="00D1129F">
        <w:rPr>
          <w:b/>
          <w:bCs/>
        </w:rPr>
        <w:t>Av</w:t>
      </w:r>
      <w:r w:rsidR="00E9302C">
        <w:rPr>
          <w:b/>
          <w:bCs/>
        </w:rPr>
        <w:t>g. Error</w:t>
      </w:r>
      <w:r>
        <w:t xml:space="preserve"> – The average </w:t>
      </w:r>
      <w:r w:rsidR="00A813FA">
        <w:t>error</w:t>
      </w:r>
      <w:r>
        <w:t xml:space="preserve"> </w:t>
      </w:r>
      <w:r w:rsidR="00E9302C">
        <w:t xml:space="preserve">detected </w:t>
      </w:r>
      <w:r>
        <w:t>for this parameter.</w:t>
      </w:r>
    </w:p>
    <w:p w14:paraId="33AFD04F" w14:textId="7AE77643" w:rsidR="00F6048E" w:rsidRDefault="00F6048E" w:rsidP="00A813FA">
      <w:pPr>
        <w:pStyle w:val="ListParagraph"/>
        <w:numPr>
          <w:ilvl w:val="0"/>
          <w:numId w:val="11"/>
        </w:numPr>
      </w:pPr>
      <w:proofErr w:type="spellStart"/>
      <w:r w:rsidRPr="00D1129F">
        <w:rPr>
          <w:b/>
          <w:bCs/>
        </w:rPr>
        <w:t>Stdv</w:t>
      </w:r>
      <w:proofErr w:type="spellEnd"/>
      <w:r>
        <w:t xml:space="preserve"> – The standard deviation </w:t>
      </w:r>
      <w:r w:rsidR="00A813FA">
        <w:t xml:space="preserve">of </w:t>
      </w:r>
      <w:r w:rsidR="00E9302C">
        <w:t xml:space="preserve">this parameter’s </w:t>
      </w:r>
      <w:r w:rsidR="00A813FA">
        <w:t>errors</w:t>
      </w:r>
      <w:r>
        <w:t>.</w:t>
      </w:r>
      <w:r w:rsidR="00A813FA">
        <w:t xml:space="preserve"> </w:t>
      </w:r>
    </w:p>
    <w:p w14:paraId="7AD737B2" w14:textId="142320FC" w:rsidR="00F6048E" w:rsidRDefault="00F6048E" w:rsidP="00F6048E">
      <w:r>
        <w:t xml:space="preserve">The Data </w:t>
      </w:r>
      <w:r w:rsidR="007A5877">
        <w:t>R</w:t>
      </w:r>
      <w:r>
        <w:t>esults table summarizes the data from the log files</w:t>
      </w:r>
      <w:r w:rsidR="003549FB">
        <w:t xml:space="preserve"> (if a secondary instance of a certain sensor exists, it will be listed as well)</w:t>
      </w:r>
      <w:r>
        <w:t>:</w:t>
      </w:r>
    </w:p>
    <w:tbl>
      <w:tblPr>
        <w:tblW w:w="5000" w:type="pct"/>
        <w:tblLook w:val="04A0" w:firstRow="1" w:lastRow="0" w:firstColumn="1" w:lastColumn="0" w:noHBand="0" w:noVBand="1"/>
      </w:tblPr>
      <w:tblGrid>
        <w:gridCol w:w="954"/>
        <w:gridCol w:w="579"/>
        <w:gridCol w:w="395"/>
        <w:gridCol w:w="764"/>
        <w:gridCol w:w="734"/>
        <w:gridCol w:w="427"/>
        <w:gridCol w:w="628"/>
        <w:gridCol w:w="520"/>
        <w:gridCol w:w="614"/>
        <w:gridCol w:w="465"/>
        <w:gridCol w:w="465"/>
        <w:gridCol w:w="465"/>
        <w:gridCol w:w="465"/>
        <w:gridCol w:w="465"/>
        <w:gridCol w:w="465"/>
        <w:gridCol w:w="465"/>
      </w:tblGrid>
      <w:tr w:rsidR="00455D7B" w:rsidRPr="007C3C4F" w14:paraId="62A50962" w14:textId="77777777" w:rsidTr="007C3C4F">
        <w:trPr>
          <w:trHeight w:val="387"/>
        </w:trPr>
        <w:tc>
          <w:tcPr>
            <w:tcW w:w="1915" w:type="pct"/>
            <w:gridSpan w:val="5"/>
            <w:tcBorders>
              <w:top w:val="single" w:sz="4" w:space="0" w:color="7292CC"/>
              <w:left w:val="single" w:sz="4" w:space="0" w:color="7292CC"/>
              <w:bottom w:val="single" w:sz="4" w:space="0" w:color="7292CC"/>
              <w:right w:val="single" w:sz="4" w:space="0" w:color="7292CC"/>
            </w:tcBorders>
            <w:shd w:val="clear" w:color="auto" w:fill="auto"/>
            <w:hideMark/>
          </w:tcPr>
          <w:p w14:paraId="70F04EFD" w14:textId="77777777" w:rsidR="00455D7B" w:rsidRPr="007C3C4F" w:rsidRDefault="00455D7B" w:rsidP="004042E8">
            <w:pPr>
              <w:spacing w:after="0" w:line="240" w:lineRule="auto"/>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 </w:t>
            </w:r>
          </w:p>
        </w:tc>
        <w:tc>
          <w:tcPr>
            <w:tcW w:w="219" w:type="pct"/>
            <w:tcBorders>
              <w:top w:val="single" w:sz="4" w:space="0" w:color="7292CC"/>
              <w:left w:val="nil"/>
              <w:bottom w:val="single" w:sz="4" w:space="0" w:color="7292CC"/>
              <w:right w:val="single" w:sz="4" w:space="0" w:color="7292CC"/>
            </w:tcBorders>
            <w:shd w:val="clear" w:color="auto" w:fill="auto"/>
            <w:hideMark/>
          </w:tcPr>
          <w:p w14:paraId="4E13304D" w14:textId="77777777" w:rsidR="00455D7B" w:rsidRPr="007C3C4F" w:rsidRDefault="00455D7B" w:rsidP="004042E8">
            <w:pPr>
              <w:spacing w:after="0" w:line="240" w:lineRule="auto"/>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 </w:t>
            </w:r>
          </w:p>
        </w:tc>
        <w:tc>
          <w:tcPr>
            <w:tcW w:w="1013" w:type="pct"/>
            <w:gridSpan w:val="3"/>
            <w:tcBorders>
              <w:top w:val="single" w:sz="4" w:space="0" w:color="7292CC"/>
              <w:left w:val="nil"/>
              <w:bottom w:val="single" w:sz="4" w:space="0" w:color="7292CC"/>
              <w:right w:val="single" w:sz="4" w:space="0" w:color="7292CC"/>
            </w:tcBorders>
            <w:shd w:val="clear" w:color="000000" w:fill="4C68A2"/>
            <w:hideMark/>
          </w:tcPr>
          <w:p w14:paraId="5130E57E"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General</w:t>
            </w:r>
          </w:p>
        </w:tc>
        <w:tc>
          <w:tcPr>
            <w:tcW w:w="1852" w:type="pct"/>
            <w:gridSpan w:val="7"/>
            <w:tcBorders>
              <w:top w:val="single" w:sz="4" w:space="0" w:color="7292CC"/>
              <w:left w:val="single" w:sz="4" w:space="0" w:color="7292CC"/>
              <w:bottom w:val="single" w:sz="4" w:space="0" w:color="7292CC"/>
              <w:right w:val="single" w:sz="4" w:space="0" w:color="7292CC"/>
            </w:tcBorders>
            <w:shd w:val="clear" w:color="000000" w:fill="4C68A2"/>
            <w:hideMark/>
          </w:tcPr>
          <w:p w14:paraId="5BE105B6" w14:textId="51F32D2B" w:rsidR="00455D7B" w:rsidRPr="007C3C4F" w:rsidRDefault="007F5F97"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P</w:t>
            </w:r>
            <w:r w:rsidR="00455D7B" w:rsidRPr="007C3C4F">
              <w:rPr>
                <w:rFonts w:ascii="Tahoma" w:eastAsia="Times New Roman" w:hAnsi="Tahoma" w:cs="Tahoma"/>
                <w:b/>
                <w:bCs/>
                <w:color w:val="FFFFFF"/>
                <w:sz w:val="10"/>
                <w:szCs w:val="10"/>
              </w:rPr>
              <w:t>e</w:t>
            </w:r>
            <w:r w:rsidRPr="007C3C4F">
              <w:rPr>
                <w:rFonts w:ascii="Tahoma" w:eastAsia="Times New Roman" w:hAnsi="Tahoma" w:cs="Tahoma"/>
                <w:b/>
                <w:bCs/>
                <w:color w:val="FFFFFF"/>
                <w:sz w:val="10"/>
                <w:szCs w:val="10"/>
              </w:rPr>
              <w:t>r</w:t>
            </w:r>
            <w:r w:rsidR="00455D7B" w:rsidRPr="007C3C4F">
              <w:rPr>
                <w:rFonts w:ascii="Tahoma" w:eastAsia="Times New Roman" w:hAnsi="Tahoma" w:cs="Tahoma"/>
                <w:b/>
                <w:bCs/>
                <w:color w:val="FFFFFF"/>
                <w:sz w:val="10"/>
                <w:szCs w:val="10"/>
              </w:rPr>
              <w:t>centile</w:t>
            </w:r>
          </w:p>
        </w:tc>
      </w:tr>
      <w:tr w:rsidR="007C3C4F" w:rsidRPr="007C3C4F" w14:paraId="496B40D2" w14:textId="77777777" w:rsidTr="007C3C4F">
        <w:trPr>
          <w:trHeight w:val="255"/>
        </w:trPr>
        <w:tc>
          <w:tcPr>
            <w:tcW w:w="480" w:type="pct"/>
            <w:tcBorders>
              <w:top w:val="single" w:sz="4" w:space="0" w:color="7292CC"/>
              <w:left w:val="single" w:sz="4" w:space="0" w:color="7292CC"/>
              <w:bottom w:val="single" w:sz="4" w:space="0" w:color="7292CC"/>
              <w:right w:val="single" w:sz="4" w:space="0" w:color="7292CC"/>
            </w:tcBorders>
            <w:shd w:val="clear" w:color="000000" w:fill="4C68A2"/>
            <w:hideMark/>
          </w:tcPr>
          <w:p w14:paraId="7065CE83"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Sensor</w:t>
            </w:r>
          </w:p>
        </w:tc>
        <w:tc>
          <w:tcPr>
            <w:tcW w:w="356" w:type="pct"/>
            <w:tcBorders>
              <w:top w:val="single" w:sz="4" w:space="0" w:color="7292CC"/>
              <w:left w:val="nil"/>
              <w:bottom w:val="single" w:sz="4" w:space="0" w:color="7292CC"/>
              <w:right w:val="single" w:sz="4" w:space="0" w:color="7292CC"/>
            </w:tcBorders>
            <w:shd w:val="clear" w:color="000000" w:fill="4C68A2"/>
            <w:hideMark/>
          </w:tcPr>
          <w:p w14:paraId="0CB07699"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Pass</w:t>
            </w:r>
          </w:p>
        </w:tc>
        <w:tc>
          <w:tcPr>
            <w:tcW w:w="197" w:type="pct"/>
            <w:tcBorders>
              <w:top w:val="single" w:sz="4" w:space="0" w:color="7292CC"/>
              <w:left w:val="nil"/>
              <w:bottom w:val="single" w:sz="4" w:space="0" w:color="7292CC"/>
              <w:right w:val="single" w:sz="4" w:space="0" w:color="7292CC"/>
            </w:tcBorders>
            <w:shd w:val="clear" w:color="000000" w:fill="4C68A2"/>
            <w:hideMark/>
          </w:tcPr>
          <w:p w14:paraId="68C27A8F"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Fail</w:t>
            </w:r>
          </w:p>
        </w:tc>
        <w:tc>
          <w:tcPr>
            <w:tcW w:w="460" w:type="pct"/>
            <w:tcBorders>
              <w:top w:val="single" w:sz="4" w:space="0" w:color="7292CC"/>
              <w:left w:val="nil"/>
              <w:bottom w:val="single" w:sz="4" w:space="0" w:color="7292CC"/>
              <w:right w:val="single" w:sz="4" w:space="0" w:color="7292CC"/>
            </w:tcBorders>
            <w:shd w:val="clear" w:color="000000" w:fill="4C68A2"/>
            <w:hideMark/>
          </w:tcPr>
          <w:p w14:paraId="07E4BBE2"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Parameter</w:t>
            </w:r>
          </w:p>
        </w:tc>
        <w:tc>
          <w:tcPr>
            <w:tcW w:w="422" w:type="pct"/>
            <w:tcBorders>
              <w:top w:val="single" w:sz="4" w:space="0" w:color="7292CC"/>
              <w:left w:val="nil"/>
              <w:bottom w:val="single" w:sz="4" w:space="0" w:color="7292CC"/>
              <w:right w:val="single" w:sz="4" w:space="0" w:color="7292CC"/>
            </w:tcBorders>
            <w:shd w:val="clear" w:color="000000" w:fill="4C68A2"/>
            <w:hideMark/>
          </w:tcPr>
          <w:p w14:paraId="6D089135"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Unit</w:t>
            </w:r>
          </w:p>
        </w:tc>
        <w:tc>
          <w:tcPr>
            <w:tcW w:w="219" w:type="pct"/>
            <w:tcBorders>
              <w:top w:val="single" w:sz="4" w:space="0" w:color="7292CC"/>
              <w:left w:val="nil"/>
              <w:bottom w:val="single" w:sz="4" w:space="0" w:color="7292CC"/>
              <w:right w:val="single" w:sz="4" w:space="0" w:color="7292CC"/>
            </w:tcBorders>
            <w:shd w:val="clear" w:color="000000" w:fill="4C68A2"/>
            <w:hideMark/>
          </w:tcPr>
          <w:p w14:paraId="7CB7A2B9"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Axis</w:t>
            </w:r>
          </w:p>
        </w:tc>
        <w:tc>
          <w:tcPr>
            <w:tcW w:w="357" w:type="pct"/>
            <w:tcBorders>
              <w:top w:val="single" w:sz="4" w:space="0" w:color="7292CC"/>
              <w:left w:val="nil"/>
              <w:bottom w:val="single" w:sz="4" w:space="0" w:color="7292CC"/>
              <w:right w:val="single" w:sz="4" w:space="0" w:color="7292CC"/>
            </w:tcBorders>
            <w:shd w:val="clear" w:color="000000" w:fill="4C68A2"/>
            <w:vAlign w:val="center"/>
            <w:hideMark/>
          </w:tcPr>
          <w:p w14:paraId="2BEA98CE"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Average</w:t>
            </w:r>
          </w:p>
        </w:tc>
        <w:tc>
          <w:tcPr>
            <w:tcW w:w="309" w:type="pct"/>
            <w:tcBorders>
              <w:top w:val="nil"/>
              <w:left w:val="nil"/>
              <w:bottom w:val="single" w:sz="4" w:space="0" w:color="7292CC"/>
              <w:right w:val="single" w:sz="4" w:space="0" w:color="7292CC"/>
            </w:tcBorders>
            <w:shd w:val="clear" w:color="000000" w:fill="4C68A2"/>
            <w:hideMark/>
          </w:tcPr>
          <w:p w14:paraId="61F4EB94"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proofErr w:type="spellStart"/>
            <w:r w:rsidRPr="007C3C4F">
              <w:rPr>
                <w:rFonts w:ascii="Tahoma" w:eastAsia="Times New Roman" w:hAnsi="Tahoma" w:cs="Tahoma"/>
                <w:b/>
                <w:bCs/>
                <w:color w:val="FFFFFF"/>
                <w:sz w:val="10"/>
                <w:szCs w:val="10"/>
              </w:rPr>
              <w:t>Stdv</w:t>
            </w:r>
            <w:proofErr w:type="spellEnd"/>
          </w:p>
        </w:tc>
        <w:tc>
          <w:tcPr>
            <w:tcW w:w="347" w:type="pct"/>
            <w:tcBorders>
              <w:top w:val="nil"/>
              <w:left w:val="nil"/>
              <w:bottom w:val="single" w:sz="4" w:space="0" w:color="7292CC"/>
              <w:right w:val="single" w:sz="4" w:space="0" w:color="7292CC"/>
            </w:tcBorders>
            <w:shd w:val="clear" w:color="000000" w:fill="4C68A2"/>
            <w:hideMark/>
          </w:tcPr>
          <w:p w14:paraId="0BFE7751"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Outliers</w:t>
            </w:r>
          </w:p>
        </w:tc>
        <w:tc>
          <w:tcPr>
            <w:tcW w:w="283" w:type="pct"/>
            <w:tcBorders>
              <w:top w:val="nil"/>
              <w:left w:val="nil"/>
              <w:bottom w:val="single" w:sz="4" w:space="0" w:color="7292CC"/>
              <w:right w:val="single" w:sz="4" w:space="0" w:color="7292CC"/>
            </w:tcBorders>
            <w:shd w:val="clear" w:color="000000" w:fill="4C68A2"/>
            <w:hideMark/>
          </w:tcPr>
          <w:p w14:paraId="3C341D24"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0.01</w:t>
            </w:r>
          </w:p>
        </w:tc>
        <w:tc>
          <w:tcPr>
            <w:tcW w:w="252" w:type="pct"/>
            <w:tcBorders>
              <w:top w:val="single" w:sz="4" w:space="0" w:color="7292CC"/>
              <w:left w:val="nil"/>
              <w:bottom w:val="single" w:sz="4" w:space="0" w:color="7292CC"/>
              <w:right w:val="single" w:sz="4" w:space="0" w:color="7292CC"/>
            </w:tcBorders>
            <w:shd w:val="clear" w:color="000000" w:fill="4C68A2"/>
            <w:hideMark/>
          </w:tcPr>
          <w:p w14:paraId="364EC931"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0.1</w:t>
            </w:r>
          </w:p>
        </w:tc>
        <w:tc>
          <w:tcPr>
            <w:tcW w:w="267" w:type="pct"/>
            <w:tcBorders>
              <w:top w:val="nil"/>
              <w:left w:val="nil"/>
              <w:bottom w:val="single" w:sz="4" w:space="0" w:color="7292CC"/>
              <w:right w:val="single" w:sz="4" w:space="0" w:color="7292CC"/>
            </w:tcBorders>
            <w:shd w:val="clear" w:color="000000" w:fill="4C68A2"/>
            <w:hideMark/>
          </w:tcPr>
          <w:p w14:paraId="078931D9"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0.25</w:t>
            </w:r>
          </w:p>
        </w:tc>
        <w:tc>
          <w:tcPr>
            <w:tcW w:w="241" w:type="pct"/>
            <w:tcBorders>
              <w:top w:val="nil"/>
              <w:left w:val="nil"/>
              <w:bottom w:val="single" w:sz="4" w:space="0" w:color="7292CC"/>
              <w:right w:val="single" w:sz="4" w:space="0" w:color="7292CC"/>
            </w:tcBorders>
            <w:shd w:val="clear" w:color="000000" w:fill="4C68A2"/>
            <w:hideMark/>
          </w:tcPr>
          <w:p w14:paraId="354A0B87"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0.5</w:t>
            </w:r>
          </w:p>
        </w:tc>
        <w:tc>
          <w:tcPr>
            <w:tcW w:w="278" w:type="pct"/>
            <w:tcBorders>
              <w:top w:val="nil"/>
              <w:left w:val="nil"/>
              <w:bottom w:val="single" w:sz="4" w:space="0" w:color="7292CC"/>
              <w:right w:val="single" w:sz="4" w:space="0" w:color="7292CC"/>
            </w:tcBorders>
            <w:shd w:val="clear" w:color="000000" w:fill="4C68A2"/>
            <w:hideMark/>
          </w:tcPr>
          <w:p w14:paraId="74A90EA2"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0.75</w:t>
            </w:r>
          </w:p>
        </w:tc>
        <w:tc>
          <w:tcPr>
            <w:tcW w:w="252" w:type="pct"/>
            <w:tcBorders>
              <w:top w:val="nil"/>
              <w:left w:val="nil"/>
              <w:bottom w:val="single" w:sz="4" w:space="0" w:color="7292CC"/>
              <w:right w:val="single" w:sz="4" w:space="0" w:color="7292CC"/>
            </w:tcBorders>
            <w:shd w:val="clear" w:color="000000" w:fill="4C68A2"/>
            <w:hideMark/>
          </w:tcPr>
          <w:p w14:paraId="14A35FD4"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0.9</w:t>
            </w:r>
          </w:p>
        </w:tc>
        <w:tc>
          <w:tcPr>
            <w:tcW w:w="278" w:type="pct"/>
            <w:tcBorders>
              <w:top w:val="nil"/>
              <w:left w:val="nil"/>
              <w:bottom w:val="single" w:sz="4" w:space="0" w:color="7292CC"/>
              <w:right w:val="single" w:sz="4" w:space="0" w:color="7292CC"/>
            </w:tcBorders>
            <w:shd w:val="clear" w:color="000000" w:fill="4C68A2"/>
            <w:hideMark/>
          </w:tcPr>
          <w:p w14:paraId="5AA00EF9" w14:textId="77777777" w:rsidR="00455D7B" w:rsidRPr="007C3C4F" w:rsidRDefault="00455D7B" w:rsidP="004042E8">
            <w:pPr>
              <w:spacing w:after="0" w:line="240" w:lineRule="auto"/>
              <w:jc w:val="center"/>
              <w:rPr>
                <w:rFonts w:ascii="Tahoma" w:eastAsia="Times New Roman" w:hAnsi="Tahoma" w:cs="Tahoma"/>
                <w:b/>
                <w:bCs/>
                <w:color w:val="FFFFFF"/>
                <w:sz w:val="10"/>
                <w:szCs w:val="10"/>
              </w:rPr>
            </w:pPr>
            <w:r w:rsidRPr="007C3C4F">
              <w:rPr>
                <w:rFonts w:ascii="Tahoma" w:eastAsia="Times New Roman" w:hAnsi="Tahoma" w:cs="Tahoma"/>
                <w:b/>
                <w:bCs/>
                <w:color w:val="FFFFFF"/>
                <w:sz w:val="10"/>
                <w:szCs w:val="10"/>
              </w:rPr>
              <w:t>0.99</w:t>
            </w:r>
          </w:p>
        </w:tc>
      </w:tr>
      <w:tr w:rsidR="007C3C4F" w:rsidRPr="007C3C4F" w14:paraId="318E0FAA" w14:textId="77777777" w:rsidTr="007C3C4F">
        <w:trPr>
          <w:trHeight w:val="255"/>
        </w:trPr>
        <w:tc>
          <w:tcPr>
            <w:tcW w:w="480" w:type="pct"/>
            <w:tcBorders>
              <w:top w:val="single" w:sz="4" w:space="0" w:color="7292CC"/>
              <w:left w:val="single" w:sz="4" w:space="0" w:color="C6DAF8"/>
              <w:bottom w:val="single" w:sz="4" w:space="0" w:color="C6DAF8"/>
              <w:right w:val="nil"/>
            </w:tcBorders>
            <w:shd w:val="clear" w:color="000000" w:fill="9EB6E4"/>
            <w:vAlign w:val="center"/>
            <w:hideMark/>
          </w:tcPr>
          <w:p w14:paraId="32A29461"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dip angle</w:t>
            </w:r>
          </w:p>
        </w:tc>
        <w:tc>
          <w:tcPr>
            <w:tcW w:w="356" w:type="pct"/>
            <w:tcBorders>
              <w:top w:val="single" w:sz="4" w:space="0" w:color="7292CC"/>
              <w:left w:val="nil"/>
              <w:bottom w:val="single" w:sz="4" w:space="0" w:color="C6DAF8"/>
              <w:right w:val="single" w:sz="4" w:space="0" w:color="C6DAF8"/>
            </w:tcBorders>
            <w:shd w:val="clear" w:color="000000" w:fill="9EB6E4"/>
            <w:vAlign w:val="center"/>
            <w:hideMark/>
          </w:tcPr>
          <w:p w14:paraId="222309C8"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197" w:type="pct"/>
            <w:tcBorders>
              <w:top w:val="single" w:sz="4" w:space="0" w:color="7292CC"/>
              <w:left w:val="nil"/>
              <w:bottom w:val="single" w:sz="4" w:space="0" w:color="C6DAF8"/>
              <w:right w:val="nil"/>
            </w:tcBorders>
            <w:shd w:val="clear" w:color="000000" w:fill="9EB6E4"/>
            <w:vAlign w:val="center"/>
            <w:hideMark/>
          </w:tcPr>
          <w:p w14:paraId="353B0E81"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tcBorders>
              <w:top w:val="single" w:sz="4" w:space="0" w:color="7292CC"/>
              <w:left w:val="nil"/>
              <w:bottom w:val="single" w:sz="4" w:space="0" w:color="E6EEFC"/>
              <w:right w:val="single" w:sz="4" w:space="0" w:color="E6EEFC"/>
            </w:tcBorders>
            <w:shd w:val="clear" w:color="000000" w:fill="C6DAF8"/>
            <w:vAlign w:val="center"/>
            <w:hideMark/>
          </w:tcPr>
          <w:p w14:paraId="35A84454"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7292CC"/>
              <w:left w:val="nil"/>
              <w:bottom w:val="single" w:sz="4" w:space="0" w:color="E6EEFC"/>
              <w:right w:val="single" w:sz="4" w:space="0" w:color="E6EEFC"/>
            </w:tcBorders>
            <w:shd w:val="clear" w:color="000000" w:fill="C6DAF8"/>
            <w:vAlign w:val="center"/>
            <w:hideMark/>
          </w:tcPr>
          <w:p w14:paraId="13521FB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7292CC"/>
              <w:left w:val="nil"/>
              <w:bottom w:val="single" w:sz="4" w:space="0" w:color="E6EEFC"/>
              <w:right w:val="nil"/>
            </w:tcBorders>
            <w:shd w:val="clear" w:color="000000" w:fill="C6DAF8"/>
            <w:vAlign w:val="center"/>
            <w:hideMark/>
          </w:tcPr>
          <w:p w14:paraId="509750B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7292CC"/>
              <w:left w:val="nil"/>
              <w:bottom w:val="single" w:sz="4" w:space="0" w:color="E5E5E5"/>
              <w:right w:val="nil"/>
            </w:tcBorders>
            <w:shd w:val="clear" w:color="auto" w:fill="auto"/>
            <w:vAlign w:val="center"/>
            <w:hideMark/>
          </w:tcPr>
          <w:p w14:paraId="5801A21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1.8698</w:t>
            </w:r>
          </w:p>
        </w:tc>
        <w:tc>
          <w:tcPr>
            <w:tcW w:w="309" w:type="pct"/>
            <w:tcBorders>
              <w:top w:val="single" w:sz="4" w:space="0" w:color="E5E5E5"/>
              <w:left w:val="nil"/>
              <w:bottom w:val="single" w:sz="4" w:space="0" w:color="E5E5E5"/>
              <w:right w:val="single" w:sz="4" w:space="0" w:color="E5E5E5"/>
            </w:tcBorders>
            <w:shd w:val="clear" w:color="auto" w:fill="auto"/>
            <w:vAlign w:val="center"/>
            <w:hideMark/>
          </w:tcPr>
          <w:p w14:paraId="51B49CC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single" w:sz="4" w:space="0" w:color="E5E5E5"/>
              <w:left w:val="nil"/>
              <w:bottom w:val="single" w:sz="4" w:space="0" w:color="E5E5E5"/>
              <w:right w:val="single" w:sz="4" w:space="0" w:color="E5E5E5"/>
            </w:tcBorders>
            <w:shd w:val="clear" w:color="auto" w:fill="auto"/>
            <w:vAlign w:val="center"/>
            <w:hideMark/>
          </w:tcPr>
          <w:p w14:paraId="18F0711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single" w:sz="4" w:space="0" w:color="E5E5E5"/>
              <w:left w:val="nil"/>
              <w:bottom w:val="single" w:sz="4" w:space="0" w:color="E5E5E5"/>
              <w:right w:val="single" w:sz="4" w:space="0" w:color="E5E5E5"/>
            </w:tcBorders>
            <w:shd w:val="clear" w:color="auto" w:fill="auto"/>
            <w:vAlign w:val="center"/>
            <w:hideMark/>
          </w:tcPr>
          <w:p w14:paraId="5B303D0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c>
          <w:tcPr>
            <w:tcW w:w="252" w:type="pct"/>
            <w:tcBorders>
              <w:top w:val="single" w:sz="4" w:space="0" w:color="7292CC"/>
              <w:left w:val="nil"/>
              <w:bottom w:val="single" w:sz="4" w:space="0" w:color="E5E5E5"/>
              <w:right w:val="single" w:sz="4" w:space="0" w:color="E5E5E5"/>
            </w:tcBorders>
            <w:shd w:val="clear" w:color="auto" w:fill="auto"/>
            <w:vAlign w:val="center"/>
            <w:hideMark/>
          </w:tcPr>
          <w:p w14:paraId="64A2FB8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c>
          <w:tcPr>
            <w:tcW w:w="267" w:type="pct"/>
            <w:tcBorders>
              <w:top w:val="single" w:sz="4" w:space="0" w:color="E5E5E5"/>
              <w:left w:val="nil"/>
              <w:bottom w:val="single" w:sz="4" w:space="0" w:color="E5E5E5"/>
              <w:right w:val="single" w:sz="4" w:space="0" w:color="E5E5E5"/>
            </w:tcBorders>
            <w:shd w:val="clear" w:color="auto" w:fill="auto"/>
            <w:vAlign w:val="center"/>
            <w:hideMark/>
          </w:tcPr>
          <w:p w14:paraId="5B995CA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c>
          <w:tcPr>
            <w:tcW w:w="241" w:type="pct"/>
            <w:tcBorders>
              <w:top w:val="single" w:sz="4" w:space="0" w:color="E5E5E5"/>
              <w:left w:val="nil"/>
              <w:bottom w:val="single" w:sz="4" w:space="0" w:color="E5E5E5"/>
              <w:right w:val="single" w:sz="4" w:space="0" w:color="E5E5E5"/>
            </w:tcBorders>
            <w:shd w:val="clear" w:color="auto" w:fill="auto"/>
            <w:vAlign w:val="center"/>
            <w:hideMark/>
          </w:tcPr>
          <w:p w14:paraId="2583C23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c>
          <w:tcPr>
            <w:tcW w:w="278" w:type="pct"/>
            <w:tcBorders>
              <w:top w:val="single" w:sz="4" w:space="0" w:color="E5E5E5"/>
              <w:left w:val="nil"/>
              <w:bottom w:val="single" w:sz="4" w:space="0" w:color="E5E5E5"/>
              <w:right w:val="single" w:sz="4" w:space="0" w:color="E5E5E5"/>
            </w:tcBorders>
            <w:shd w:val="clear" w:color="auto" w:fill="auto"/>
            <w:vAlign w:val="center"/>
            <w:hideMark/>
          </w:tcPr>
          <w:p w14:paraId="4ABD97A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666F06C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c>
          <w:tcPr>
            <w:tcW w:w="278" w:type="pct"/>
            <w:tcBorders>
              <w:top w:val="single" w:sz="4" w:space="0" w:color="E5E5E5"/>
              <w:left w:val="nil"/>
              <w:bottom w:val="single" w:sz="4" w:space="0" w:color="E5E5E5"/>
              <w:right w:val="single" w:sz="4" w:space="0" w:color="E5E5E5"/>
            </w:tcBorders>
            <w:shd w:val="clear" w:color="auto" w:fill="auto"/>
            <w:vAlign w:val="center"/>
            <w:hideMark/>
          </w:tcPr>
          <w:p w14:paraId="4C63F3D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1.87</w:t>
            </w:r>
          </w:p>
        </w:tc>
      </w:tr>
      <w:tr w:rsidR="007C3C4F" w:rsidRPr="007C3C4F" w14:paraId="03C1B3A9" w14:textId="77777777" w:rsidTr="007C3C4F">
        <w:trPr>
          <w:trHeight w:val="255"/>
        </w:trPr>
        <w:tc>
          <w:tcPr>
            <w:tcW w:w="480" w:type="pc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31FBCC11"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 xml:space="preserve">gyro </w:t>
            </w:r>
            <w:proofErr w:type="spellStart"/>
            <w:r w:rsidRPr="007C3C4F">
              <w:rPr>
                <w:rFonts w:ascii="Tahoma" w:eastAsia="Times New Roman" w:hAnsi="Tahoma" w:cs="Tahoma"/>
                <w:b/>
                <w:bCs/>
                <w:color w:val="465678"/>
                <w:sz w:val="10"/>
                <w:szCs w:val="10"/>
              </w:rPr>
              <w:t>accel</w:t>
            </w:r>
            <w:proofErr w:type="spellEnd"/>
          </w:p>
        </w:tc>
        <w:tc>
          <w:tcPr>
            <w:tcW w:w="356" w:type="pct"/>
            <w:tcBorders>
              <w:top w:val="single" w:sz="4" w:space="0" w:color="C6DAF8"/>
              <w:left w:val="nil"/>
              <w:bottom w:val="single" w:sz="4" w:space="0" w:color="C6DAF8"/>
              <w:right w:val="single" w:sz="4" w:space="0" w:color="C6DAF8"/>
            </w:tcBorders>
            <w:shd w:val="clear" w:color="000000" w:fill="9EB6E4"/>
            <w:vAlign w:val="center"/>
            <w:hideMark/>
          </w:tcPr>
          <w:p w14:paraId="23D083D1"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197" w:type="pct"/>
            <w:tcBorders>
              <w:top w:val="single" w:sz="4" w:space="0" w:color="C6DAF8"/>
              <w:left w:val="nil"/>
              <w:bottom w:val="single" w:sz="4" w:space="0" w:color="C6DAF8"/>
              <w:right w:val="single" w:sz="4" w:space="0" w:color="C6DAF8"/>
            </w:tcBorders>
            <w:shd w:val="clear" w:color="000000" w:fill="9EB6E4"/>
            <w:vAlign w:val="center"/>
            <w:hideMark/>
          </w:tcPr>
          <w:p w14:paraId="115DA206"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501D8364"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E6EEFC"/>
              <w:left w:val="nil"/>
              <w:bottom w:val="single" w:sz="4" w:space="0" w:color="E6EEFC"/>
              <w:right w:val="single" w:sz="4" w:space="0" w:color="E6EEFC"/>
            </w:tcBorders>
            <w:shd w:val="clear" w:color="000000" w:fill="C6DAF8"/>
            <w:vAlign w:val="center"/>
            <w:hideMark/>
          </w:tcPr>
          <w:p w14:paraId="17466A8C"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37240D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512D887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90.0000</w:t>
            </w:r>
          </w:p>
        </w:tc>
        <w:tc>
          <w:tcPr>
            <w:tcW w:w="309" w:type="pct"/>
            <w:tcBorders>
              <w:top w:val="nil"/>
              <w:left w:val="nil"/>
              <w:bottom w:val="single" w:sz="4" w:space="0" w:color="E5E5E5"/>
              <w:right w:val="single" w:sz="4" w:space="0" w:color="E5E5E5"/>
            </w:tcBorders>
            <w:shd w:val="clear" w:color="auto" w:fill="auto"/>
            <w:vAlign w:val="center"/>
            <w:hideMark/>
          </w:tcPr>
          <w:p w14:paraId="5AD8FE5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51A249E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9F9741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51E75C0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c>
          <w:tcPr>
            <w:tcW w:w="267" w:type="pct"/>
            <w:tcBorders>
              <w:top w:val="nil"/>
              <w:left w:val="nil"/>
              <w:bottom w:val="single" w:sz="4" w:space="0" w:color="E5E5E5"/>
              <w:right w:val="single" w:sz="4" w:space="0" w:color="E5E5E5"/>
            </w:tcBorders>
            <w:shd w:val="clear" w:color="auto" w:fill="auto"/>
            <w:vAlign w:val="center"/>
            <w:hideMark/>
          </w:tcPr>
          <w:p w14:paraId="33C2C2A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c>
          <w:tcPr>
            <w:tcW w:w="241" w:type="pct"/>
            <w:tcBorders>
              <w:top w:val="nil"/>
              <w:left w:val="nil"/>
              <w:bottom w:val="single" w:sz="4" w:space="0" w:color="E5E5E5"/>
              <w:right w:val="single" w:sz="4" w:space="0" w:color="E5E5E5"/>
            </w:tcBorders>
            <w:shd w:val="clear" w:color="auto" w:fill="auto"/>
            <w:vAlign w:val="center"/>
            <w:hideMark/>
          </w:tcPr>
          <w:p w14:paraId="51B1498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c>
          <w:tcPr>
            <w:tcW w:w="278" w:type="pct"/>
            <w:tcBorders>
              <w:top w:val="nil"/>
              <w:left w:val="nil"/>
              <w:bottom w:val="single" w:sz="4" w:space="0" w:color="E5E5E5"/>
              <w:right w:val="single" w:sz="4" w:space="0" w:color="E5E5E5"/>
            </w:tcBorders>
            <w:shd w:val="clear" w:color="auto" w:fill="auto"/>
            <w:vAlign w:val="center"/>
            <w:hideMark/>
          </w:tcPr>
          <w:p w14:paraId="195F360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c>
          <w:tcPr>
            <w:tcW w:w="252" w:type="pct"/>
            <w:tcBorders>
              <w:top w:val="nil"/>
              <w:left w:val="nil"/>
              <w:bottom w:val="single" w:sz="4" w:space="0" w:color="E5E5E5"/>
              <w:right w:val="single" w:sz="4" w:space="0" w:color="E5E5E5"/>
            </w:tcBorders>
            <w:shd w:val="clear" w:color="auto" w:fill="auto"/>
            <w:vAlign w:val="center"/>
            <w:hideMark/>
          </w:tcPr>
          <w:p w14:paraId="74A8B74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c>
          <w:tcPr>
            <w:tcW w:w="278" w:type="pct"/>
            <w:tcBorders>
              <w:top w:val="nil"/>
              <w:left w:val="nil"/>
              <w:bottom w:val="single" w:sz="4" w:space="0" w:color="E5E5E5"/>
              <w:right w:val="single" w:sz="4" w:space="0" w:color="E5E5E5"/>
            </w:tcBorders>
            <w:shd w:val="clear" w:color="auto" w:fill="auto"/>
            <w:vAlign w:val="center"/>
            <w:hideMark/>
          </w:tcPr>
          <w:p w14:paraId="078B3D7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90.00</w:t>
            </w:r>
          </w:p>
        </w:tc>
      </w:tr>
      <w:tr w:rsidR="007C3C4F" w:rsidRPr="007C3C4F" w14:paraId="18FC49C8" w14:textId="77777777" w:rsidTr="007C3C4F">
        <w:trPr>
          <w:trHeight w:val="255"/>
        </w:trPr>
        <w:tc>
          <w:tcPr>
            <w:tcW w:w="480" w:type="pc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3915FB10"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gyro mag</w:t>
            </w:r>
          </w:p>
        </w:tc>
        <w:tc>
          <w:tcPr>
            <w:tcW w:w="356" w:type="pct"/>
            <w:tcBorders>
              <w:top w:val="single" w:sz="4" w:space="0" w:color="C6DAF8"/>
              <w:left w:val="nil"/>
              <w:bottom w:val="single" w:sz="4" w:space="0" w:color="C6DAF8"/>
              <w:right w:val="single" w:sz="4" w:space="0" w:color="C6DAF8"/>
            </w:tcBorders>
            <w:shd w:val="clear" w:color="000000" w:fill="9EB6E4"/>
            <w:vAlign w:val="center"/>
            <w:hideMark/>
          </w:tcPr>
          <w:p w14:paraId="1B4D7626"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197" w:type="pct"/>
            <w:tcBorders>
              <w:top w:val="single" w:sz="4" w:space="0" w:color="C6DAF8"/>
              <w:left w:val="nil"/>
              <w:bottom w:val="single" w:sz="4" w:space="0" w:color="C6DAF8"/>
              <w:right w:val="single" w:sz="4" w:space="0" w:color="C6DAF8"/>
            </w:tcBorders>
            <w:shd w:val="clear" w:color="000000" w:fill="9EB6E4"/>
            <w:vAlign w:val="center"/>
            <w:hideMark/>
          </w:tcPr>
          <w:p w14:paraId="05BA4169"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556C160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E6EEFC"/>
              <w:left w:val="nil"/>
              <w:bottom w:val="single" w:sz="4" w:space="0" w:color="E6EEFC"/>
              <w:right w:val="single" w:sz="4" w:space="0" w:color="E6EEFC"/>
            </w:tcBorders>
            <w:shd w:val="clear" w:color="000000" w:fill="C6DAF8"/>
            <w:vAlign w:val="center"/>
            <w:hideMark/>
          </w:tcPr>
          <w:p w14:paraId="2E973124"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7944F6E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5C22C4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67.6814</w:t>
            </w:r>
          </w:p>
        </w:tc>
        <w:tc>
          <w:tcPr>
            <w:tcW w:w="309" w:type="pct"/>
            <w:tcBorders>
              <w:top w:val="nil"/>
              <w:left w:val="nil"/>
              <w:bottom w:val="single" w:sz="4" w:space="0" w:color="E5E5E5"/>
              <w:right w:val="single" w:sz="4" w:space="0" w:color="E5E5E5"/>
            </w:tcBorders>
            <w:shd w:val="clear" w:color="auto" w:fill="auto"/>
            <w:vAlign w:val="center"/>
            <w:hideMark/>
          </w:tcPr>
          <w:p w14:paraId="6528962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6115162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0FFDB0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282042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c>
          <w:tcPr>
            <w:tcW w:w="267" w:type="pct"/>
            <w:tcBorders>
              <w:top w:val="nil"/>
              <w:left w:val="nil"/>
              <w:bottom w:val="single" w:sz="4" w:space="0" w:color="E5E5E5"/>
              <w:right w:val="single" w:sz="4" w:space="0" w:color="E5E5E5"/>
            </w:tcBorders>
            <w:shd w:val="clear" w:color="auto" w:fill="auto"/>
            <w:vAlign w:val="center"/>
            <w:hideMark/>
          </w:tcPr>
          <w:p w14:paraId="00E6A5B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c>
          <w:tcPr>
            <w:tcW w:w="241" w:type="pct"/>
            <w:tcBorders>
              <w:top w:val="nil"/>
              <w:left w:val="nil"/>
              <w:bottom w:val="single" w:sz="4" w:space="0" w:color="E5E5E5"/>
              <w:right w:val="single" w:sz="4" w:space="0" w:color="E5E5E5"/>
            </w:tcBorders>
            <w:shd w:val="clear" w:color="auto" w:fill="auto"/>
            <w:vAlign w:val="center"/>
            <w:hideMark/>
          </w:tcPr>
          <w:p w14:paraId="2B6F1BA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c>
          <w:tcPr>
            <w:tcW w:w="278" w:type="pct"/>
            <w:tcBorders>
              <w:top w:val="nil"/>
              <w:left w:val="nil"/>
              <w:bottom w:val="single" w:sz="4" w:space="0" w:color="E5E5E5"/>
              <w:right w:val="single" w:sz="4" w:space="0" w:color="E5E5E5"/>
            </w:tcBorders>
            <w:shd w:val="clear" w:color="auto" w:fill="auto"/>
            <w:vAlign w:val="center"/>
            <w:hideMark/>
          </w:tcPr>
          <w:p w14:paraId="6084401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c>
          <w:tcPr>
            <w:tcW w:w="252" w:type="pct"/>
            <w:tcBorders>
              <w:top w:val="nil"/>
              <w:left w:val="nil"/>
              <w:bottom w:val="single" w:sz="4" w:space="0" w:color="E5E5E5"/>
              <w:right w:val="single" w:sz="4" w:space="0" w:color="E5E5E5"/>
            </w:tcBorders>
            <w:shd w:val="clear" w:color="auto" w:fill="auto"/>
            <w:vAlign w:val="center"/>
            <w:hideMark/>
          </w:tcPr>
          <w:p w14:paraId="4C9B8BB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c>
          <w:tcPr>
            <w:tcW w:w="278" w:type="pct"/>
            <w:tcBorders>
              <w:top w:val="nil"/>
              <w:left w:val="nil"/>
              <w:bottom w:val="single" w:sz="4" w:space="0" w:color="E5E5E5"/>
              <w:right w:val="single" w:sz="4" w:space="0" w:color="E5E5E5"/>
            </w:tcBorders>
            <w:shd w:val="clear" w:color="auto" w:fill="auto"/>
            <w:vAlign w:val="center"/>
            <w:hideMark/>
          </w:tcPr>
          <w:p w14:paraId="064B7CB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67.68</w:t>
            </w:r>
          </w:p>
        </w:tc>
      </w:tr>
      <w:tr w:rsidR="007C3C4F" w:rsidRPr="007C3C4F" w14:paraId="5424A0CF" w14:textId="77777777" w:rsidTr="007C3C4F">
        <w:trPr>
          <w:trHeight w:val="255"/>
        </w:trPr>
        <w:tc>
          <w:tcPr>
            <w:tcW w:w="480"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21A73435"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Accelerometer</w:t>
            </w:r>
          </w:p>
        </w:tc>
        <w:tc>
          <w:tcPr>
            <w:tcW w:w="356"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268A91B9"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10</w:t>
            </w:r>
          </w:p>
        </w:tc>
        <w:tc>
          <w:tcPr>
            <w:tcW w:w="197"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2D053016"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3B129994"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Noise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539A9795"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mg0</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6CB620A5"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20F3AE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1.9180</w:t>
            </w:r>
          </w:p>
        </w:tc>
        <w:tc>
          <w:tcPr>
            <w:tcW w:w="309" w:type="pct"/>
            <w:tcBorders>
              <w:top w:val="nil"/>
              <w:left w:val="nil"/>
              <w:bottom w:val="single" w:sz="4" w:space="0" w:color="E5E5E5"/>
              <w:right w:val="single" w:sz="4" w:space="0" w:color="E5E5E5"/>
            </w:tcBorders>
            <w:shd w:val="clear" w:color="auto" w:fill="auto"/>
            <w:vAlign w:val="center"/>
            <w:hideMark/>
          </w:tcPr>
          <w:p w14:paraId="3D53653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435DE84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4A4158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5DB997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c>
          <w:tcPr>
            <w:tcW w:w="267" w:type="pct"/>
            <w:tcBorders>
              <w:top w:val="nil"/>
              <w:left w:val="nil"/>
              <w:bottom w:val="single" w:sz="4" w:space="0" w:color="E5E5E5"/>
              <w:right w:val="single" w:sz="4" w:space="0" w:color="E5E5E5"/>
            </w:tcBorders>
            <w:shd w:val="clear" w:color="auto" w:fill="auto"/>
            <w:vAlign w:val="center"/>
            <w:hideMark/>
          </w:tcPr>
          <w:p w14:paraId="749A480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c>
          <w:tcPr>
            <w:tcW w:w="241" w:type="pct"/>
            <w:tcBorders>
              <w:top w:val="nil"/>
              <w:left w:val="nil"/>
              <w:bottom w:val="single" w:sz="4" w:space="0" w:color="E5E5E5"/>
              <w:right w:val="single" w:sz="4" w:space="0" w:color="E5E5E5"/>
            </w:tcBorders>
            <w:shd w:val="clear" w:color="auto" w:fill="auto"/>
            <w:vAlign w:val="center"/>
            <w:hideMark/>
          </w:tcPr>
          <w:p w14:paraId="5DC96B4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c>
          <w:tcPr>
            <w:tcW w:w="278" w:type="pct"/>
            <w:tcBorders>
              <w:top w:val="nil"/>
              <w:left w:val="nil"/>
              <w:bottom w:val="single" w:sz="4" w:space="0" w:color="E5E5E5"/>
              <w:right w:val="single" w:sz="4" w:space="0" w:color="E5E5E5"/>
            </w:tcBorders>
            <w:shd w:val="clear" w:color="auto" w:fill="auto"/>
            <w:vAlign w:val="center"/>
            <w:hideMark/>
          </w:tcPr>
          <w:p w14:paraId="1324D0F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c>
          <w:tcPr>
            <w:tcW w:w="252" w:type="pct"/>
            <w:tcBorders>
              <w:top w:val="nil"/>
              <w:left w:val="nil"/>
              <w:bottom w:val="single" w:sz="4" w:space="0" w:color="E5E5E5"/>
              <w:right w:val="single" w:sz="4" w:space="0" w:color="E5E5E5"/>
            </w:tcBorders>
            <w:shd w:val="clear" w:color="auto" w:fill="auto"/>
            <w:vAlign w:val="center"/>
            <w:hideMark/>
          </w:tcPr>
          <w:p w14:paraId="0671759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c>
          <w:tcPr>
            <w:tcW w:w="278" w:type="pct"/>
            <w:tcBorders>
              <w:top w:val="nil"/>
              <w:left w:val="nil"/>
              <w:bottom w:val="single" w:sz="4" w:space="0" w:color="E5E5E5"/>
              <w:right w:val="single" w:sz="4" w:space="0" w:color="E5E5E5"/>
            </w:tcBorders>
            <w:shd w:val="clear" w:color="auto" w:fill="auto"/>
            <w:vAlign w:val="center"/>
            <w:hideMark/>
          </w:tcPr>
          <w:p w14:paraId="49B8DDD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1.92</w:t>
            </w:r>
          </w:p>
        </w:tc>
      </w:tr>
      <w:tr w:rsidR="00455D7B" w:rsidRPr="007C3C4F" w14:paraId="7A6CF83A"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C39F52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767E855F"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ECF942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2C73AC1B"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6C9E5F19"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12B33360"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7FC6B5E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1.7880</w:t>
            </w:r>
          </w:p>
        </w:tc>
        <w:tc>
          <w:tcPr>
            <w:tcW w:w="309" w:type="pct"/>
            <w:tcBorders>
              <w:top w:val="nil"/>
              <w:left w:val="nil"/>
              <w:bottom w:val="single" w:sz="4" w:space="0" w:color="E5E5E5"/>
              <w:right w:val="single" w:sz="4" w:space="0" w:color="E5E5E5"/>
            </w:tcBorders>
            <w:shd w:val="clear" w:color="auto" w:fill="auto"/>
            <w:vAlign w:val="center"/>
            <w:hideMark/>
          </w:tcPr>
          <w:p w14:paraId="053E2CF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3D4F36D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2F7209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DAABFF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c>
          <w:tcPr>
            <w:tcW w:w="267" w:type="pct"/>
            <w:tcBorders>
              <w:top w:val="nil"/>
              <w:left w:val="nil"/>
              <w:bottom w:val="single" w:sz="4" w:space="0" w:color="E5E5E5"/>
              <w:right w:val="single" w:sz="4" w:space="0" w:color="E5E5E5"/>
            </w:tcBorders>
            <w:shd w:val="clear" w:color="auto" w:fill="auto"/>
            <w:vAlign w:val="center"/>
            <w:hideMark/>
          </w:tcPr>
          <w:p w14:paraId="1A94130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c>
          <w:tcPr>
            <w:tcW w:w="241" w:type="pct"/>
            <w:tcBorders>
              <w:top w:val="nil"/>
              <w:left w:val="nil"/>
              <w:bottom w:val="single" w:sz="4" w:space="0" w:color="E5E5E5"/>
              <w:right w:val="single" w:sz="4" w:space="0" w:color="E5E5E5"/>
            </w:tcBorders>
            <w:shd w:val="clear" w:color="auto" w:fill="auto"/>
            <w:vAlign w:val="center"/>
            <w:hideMark/>
          </w:tcPr>
          <w:p w14:paraId="3DAB676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c>
          <w:tcPr>
            <w:tcW w:w="278" w:type="pct"/>
            <w:tcBorders>
              <w:top w:val="nil"/>
              <w:left w:val="nil"/>
              <w:bottom w:val="single" w:sz="4" w:space="0" w:color="E5E5E5"/>
              <w:right w:val="single" w:sz="4" w:space="0" w:color="E5E5E5"/>
            </w:tcBorders>
            <w:shd w:val="clear" w:color="auto" w:fill="auto"/>
            <w:vAlign w:val="center"/>
            <w:hideMark/>
          </w:tcPr>
          <w:p w14:paraId="73ABF06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c>
          <w:tcPr>
            <w:tcW w:w="252" w:type="pct"/>
            <w:tcBorders>
              <w:top w:val="nil"/>
              <w:left w:val="nil"/>
              <w:bottom w:val="single" w:sz="4" w:space="0" w:color="E5E5E5"/>
              <w:right w:val="single" w:sz="4" w:space="0" w:color="E5E5E5"/>
            </w:tcBorders>
            <w:shd w:val="clear" w:color="auto" w:fill="auto"/>
            <w:vAlign w:val="center"/>
            <w:hideMark/>
          </w:tcPr>
          <w:p w14:paraId="2631980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c>
          <w:tcPr>
            <w:tcW w:w="278" w:type="pct"/>
            <w:tcBorders>
              <w:top w:val="nil"/>
              <w:left w:val="nil"/>
              <w:bottom w:val="single" w:sz="4" w:space="0" w:color="E5E5E5"/>
              <w:right w:val="single" w:sz="4" w:space="0" w:color="E5E5E5"/>
            </w:tcBorders>
            <w:shd w:val="clear" w:color="auto" w:fill="auto"/>
            <w:vAlign w:val="center"/>
            <w:hideMark/>
          </w:tcPr>
          <w:p w14:paraId="57A1EF7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1.79</w:t>
            </w:r>
          </w:p>
        </w:tc>
      </w:tr>
      <w:tr w:rsidR="00455D7B" w:rsidRPr="007C3C4F" w14:paraId="2DC32B68"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417BD24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463E44A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5DDCC595"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7994DC30"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5ED00F5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6EE8E6F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77F0E58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3.0270</w:t>
            </w:r>
          </w:p>
        </w:tc>
        <w:tc>
          <w:tcPr>
            <w:tcW w:w="309" w:type="pct"/>
            <w:tcBorders>
              <w:top w:val="nil"/>
              <w:left w:val="nil"/>
              <w:bottom w:val="single" w:sz="4" w:space="0" w:color="E5E5E5"/>
              <w:right w:val="single" w:sz="4" w:space="0" w:color="E5E5E5"/>
            </w:tcBorders>
            <w:shd w:val="clear" w:color="auto" w:fill="auto"/>
            <w:vAlign w:val="center"/>
            <w:hideMark/>
          </w:tcPr>
          <w:p w14:paraId="6FA2193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38AE8DE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1B879E6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CD5B9E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c>
          <w:tcPr>
            <w:tcW w:w="267" w:type="pct"/>
            <w:tcBorders>
              <w:top w:val="nil"/>
              <w:left w:val="nil"/>
              <w:bottom w:val="single" w:sz="4" w:space="0" w:color="E5E5E5"/>
              <w:right w:val="single" w:sz="4" w:space="0" w:color="E5E5E5"/>
            </w:tcBorders>
            <w:shd w:val="clear" w:color="auto" w:fill="auto"/>
            <w:vAlign w:val="center"/>
            <w:hideMark/>
          </w:tcPr>
          <w:p w14:paraId="6E4A9C6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c>
          <w:tcPr>
            <w:tcW w:w="241" w:type="pct"/>
            <w:tcBorders>
              <w:top w:val="nil"/>
              <w:left w:val="nil"/>
              <w:bottom w:val="single" w:sz="4" w:space="0" w:color="E5E5E5"/>
              <w:right w:val="single" w:sz="4" w:space="0" w:color="E5E5E5"/>
            </w:tcBorders>
            <w:shd w:val="clear" w:color="auto" w:fill="auto"/>
            <w:vAlign w:val="center"/>
            <w:hideMark/>
          </w:tcPr>
          <w:p w14:paraId="3F5E029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c>
          <w:tcPr>
            <w:tcW w:w="278" w:type="pct"/>
            <w:tcBorders>
              <w:top w:val="nil"/>
              <w:left w:val="nil"/>
              <w:bottom w:val="single" w:sz="4" w:space="0" w:color="E5E5E5"/>
              <w:right w:val="single" w:sz="4" w:space="0" w:color="E5E5E5"/>
            </w:tcBorders>
            <w:shd w:val="clear" w:color="auto" w:fill="auto"/>
            <w:vAlign w:val="center"/>
            <w:hideMark/>
          </w:tcPr>
          <w:p w14:paraId="1495398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c>
          <w:tcPr>
            <w:tcW w:w="252" w:type="pct"/>
            <w:tcBorders>
              <w:top w:val="nil"/>
              <w:left w:val="nil"/>
              <w:bottom w:val="single" w:sz="4" w:space="0" w:color="E5E5E5"/>
              <w:right w:val="single" w:sz="4" w:space="0" w:color="E5E5E5"/>
            </w:tcBorders>
            <w:shd w:val="clear" w:color="auto" w:fill="auto"/>
            <w:vAlign w:val="center"/>
            <w:hideMark/>
          </w:tcPr>
          <w:p w14:paraId="3BCD13D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c>
          <w:tcPr>
            <w:tcW w:w="278" w:type="pct"/>
            <w:tcBorders>
              <w:top w:val="nil"/>
              <w:left w:val="nil"/>
              <w:bottom w:val="single" w:sz="4" w:space="0" w:color="E5E5E5"/>
              <w:right w:val="single" w:sz="4" w:space="0" w:color="E5E5E5"/>
            </w:tcBorders>
            <w:shd w:val="clear" w:color="auto" w:fill="auto"/>
            <w:vAlign w:val="center"/>
            <w:hideMark/>
          </w:tcPr>
          <w:p w14:paraId="457ED52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3.03</w:t>
            </w:r>
          </w:p>
        </w:tc>
      </w:tr>
      <w:tr w:rsidR="007C3C4F" w:rsidRPr="007C3C4F" w14:paraId="0662CE4D"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364F525"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431D676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5A14C7E3"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6A4537C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Offset</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7C792E0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mg0</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4FE8660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19E716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29.8900</w:t>
            </w:r>
          </w:p>
        </w:tc>
        <w:tc>
          <w:tcPr>
            <w:tcW w:w="309" w:type="pct"/>
            <w:tcBorders>
              <w:top w:val="nil"/>
              <w:left w:val="nil"/>
              <w:bottom w:val="single" w:sz="4" w:space="0" w:color="E5E5E5"/>
              <w:right w:val="single" w:sz="4" w:space="0" w:color="E5E5E5"/>
            </w:tcBorders>
            <w:shd w:val="clear" w:color="auto" w:fill="auto"/>
            <w:vAlign w:val="center"/>
            <w:hideMark/>
          </w:tcPr>
          <w:p w14:paraId="5671875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5C61BEF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CE6EF1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26EAFB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c>
          <w:tcPr>
            <w:tcW w:w="267" w:type="pct"/>
            <w:tcBorders>
              <w:top w:val="nil"/>
              <w:left w:val="nil"/>
              <w:bottom w:val="single" w:sz="4" w:space="0" w:color="E5E5E5"/>
              <w:right w:val="single" w:sz="4" w:space="0" w:color="E5E5E5"/>
            </w:tcBorders>
            <w:shd w:val="clear" w:color="auto" w:fill="auto"/>
            <w:vAlign w:val="center"/>
            <w:hideMark/>
          </w:tcPr>
          <w:p w14:paraId="5B57534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c>
          <w:tcPr>
            <w:tcW w:w="241" w:type="pct"/>
            <w:tcBorders>
              <w:top w:val="nil"/>
              <w:left w:val="nil"/>
              <w:bottom w:val="single" w:sz="4" w:space="0" w:color="E5E5E5"/>
              <w:right w:val="single" w:sz="4" w:space="0" w:color="E5E5E5"/>
            </w:tcBorders>
            <w:shd w:val="clear" w:color="auto" w:fill="auto"/>
            <w:vAlign w:val="center"/>
            <w:hideMark/>
          </w:tcPr>
          <w:p w14:paraId="402277D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c>
          <w:tcPr>
            <w:tcW w:w="278" w:type="pct"/>
            <w:tcBorders>
              <w:top w:val="nil"/>
              <w:left w:val="nil"/>
              <w:bottom w:val="single" w:sz="4" w:space="0" w:color="E5E5E5"/>
              <w:right w:val="single" w:sz="4" w:space="0" w:color="E5E5E5"/>
            </w:tcBorders>
            <w:shd w:val="clear" w:color="auto" w:fill="auto"/>
            <w:vAlign w:val="center"/>
            <w:hideMark/>
          </w:tcPr>
          <w:p w14:paraId="055BB9D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c>
          <w:tcPr>
            <w:tcW w:w="252" w:type="pct"/>
            <w:tcBorders>
              <w:top w:val="nil"/>
              <w:left w:val="nil"/>
              <w:bottom w:val="single" w:sz="4" w:space="0" w:color="E5E5E5"/>
              <w:right w:val="single" w:sz="4" w:space="0" w:color="E5E5E5"/>
            </w:tcBorders>
            <w:shd w:val="clear" w:color="auto" w:fill="auto"/>
            <w:vAlign w:val="center"/>
            <w:hideMark/>
          </w:tcPr>
          <w:p w14:paraId="2AF60F7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c>
          <w:tcPr>
            <w:tcW w:w="278" w:type="pct"/>
            <w:tcBorders>
              <w:top w:val="nil"/>
              <w:left w:val="nil"/>
              <w:bottom w:val="single" w:sz="4" w:space="0" w:color="E5E5E5"/>
              <w:right w:val="single" w:sz="4" w:space="0" w:color="E5E5E5"/>
            </w:tcBorders>
            <w:shd w:val="clear" w:color="auto" w:fill="auto"/>
            <w:vAlign w:val="center"/>
            <w:hideMark/>
          </w:tcPr>
          <w:p w14:paraId="3CBBA98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29.89</w:t>
            </w:r>
          </w:p>
        </w:tc>
      </w:tr>
      <w:tr w:rsidR="00455D7B" w:rsidRPr="007C3C4F" w14:paraId="18D28460"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7910CEF"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32A9DFB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39F7BCAE"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700E333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6BCF437B"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95CAD9D"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437D111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28.8220</w:t>
            </w:r>
          </w:p>
        </w:tc>
        <w:tc>
          <w:tcPr>
            <w:tcW w:w="309" w:type="pct"/>
            <w:tcBorders>
              <w:top w:val="nil"/>
              <w:left w:val="nil"/>
              <w:bottom w:val="single" w:sz="4" w:space="0" w:color="E5E5E5"/>
              <w:right w:val="single" w:sz="4" w:space="0" w:color="E5E5E5"/>
            </w:tcBorders>
            <w:shd w:val="clear" w:color="auto" w:fill="auto"/>
            <w:vAlign w:val="center"/>
            <w:hideMark/>
          </w:tcPr>
          <w:p w14:paraId="30065E6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F60593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E4BEEA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21005D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c>
          <w:tcPr>
            <w:tcW w:w="267" w:type="pct"/>
            <w:tcBorders>
              <w:top w:val="nil"/>
              <w:left w:val="nil"/>
              <w:bottom w:val="single" w:sz="4" w:space="0" w:color="E5E5E5"/>
              <w:right w:val="single" w:sz="4" w:space="0" w:color="E5E5E5"/>
            </w:tcBorders>
            <w:shd w:val="clear" w:color="auto" w:fill="auto"/>
            <w:vAlign w:val="center"/>
            <w:hideMark/>
          </w:tcPr>
          <w:p w14:paraId="2BBCDC4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c>
          <w:tcPr>
            <w:tcW w:w="241" w:type="pct"/>
            <w:tcBorders>
              <w:top w:val="nil"/>
              <w:left w:val="nil"/>
              <w:bottom w:val="single" w:sz="4" w:space="0" w:color="E5E5E5"/>
              <w:right w:val="single" w:sz="4" w:space="0" w:color="E5E5E5"/>
            </w:tcBorders>
            <w:shd w:val="clear" w:color="auto" w:fill="auto"/>
            <w:vAlign w:val="center"/>
            <w:hideMark/>
          </w:tcPr>
          <w:p w14:paraId="075B5B1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c>
          <w:tcPr>
            <w:tcW w:w="278" w:type="pct"/>
            <w:tcBorders>
              <w:top w:val="nil"/>
              <w:left w:val="nil"/>
              <w:bottom w:val="single" w:sz="4" w:space="0" w:color="E5E5E5"/>
              <w:right w:val="single" w:sz="4" w:space="0" w:color="E5E5E5"/>
            </w:tcBorders>
            <w:shd w:val="clear" w:color="auto" w:fill="auto"/>
            <w:vAlign w:val="center"/>
            <w:hideMark/>
          </w:tcPr>
          <w:p w14:paraId="56C2969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c>
          <w:tcPr>
            <w:tcW w:w="252" w:type="pct"/>
            <w:tcBorders>
              <w:top w:val="nil"/>
              <w:left w:val="nil"/>
              <w:bottom w:val="single" w:sz="4" w:space="0" w:color="E5E5E5"/>
              <w:right w:val="single" w:sz="4" w:space="0" w:color="E5E5E5"/>
            </w:tcBorders>
            <w:shd w:val="clear" w:color="auto" w:fill="auto"/>
            <w:vAlign w:val="center"/>
            <w:hideMark/>
          </w:tcPr>
          <w:p w14:paraId="0218D84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c>
          <w:tcPr>
            <w:tcW w:w="278" w:type="pct"/>
            <w:tcBorders>
              <w:top w:val="nil"/>
              <w:left w:val="nil"/>
              <w:bottom w:val="single" w:sz="4" w:space="0" w:color="E5E5E5"/>
              <w:right w:val="single" w:sz="4" w:space="0" w:color="E5E5E5"/>
            </w:tcBorders>
            <w:shd w:val="clear" w:color="auto" w:fill="auto"/>
            <w:vAlign w:val="center"/>
            <w:hideMark/>
          </w:tcPr>
          <w:p w14:paraId="0E2E146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28.82</w:t>
            </w:r>
          </w:p>
        </w:tc>
      </w:tr>
      <w:tr w:rsidR="00455D7B" w:rsidRPr="007C3C4F" w14:paraId="591CEFFC"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5F2D1B2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076D36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4998C70C"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0518ECC8"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8406AD5"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4A4F2D5E"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5A8C4DA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-1.0980</w:t>
            </w:r>
          </w:p>
        </w:tc>
        <w:tc>
          <w:tcPr>
            <w:tcW w:w="309" w:type="pct"/>
            <w:tcBorders>
              <w:top w:val="nil"/>
              <w:left w:val="nil"/>
              <w:bottom w:val="single" w:sz="4" w:space="0" w:color="E5E5E5"/>
              <w:right w:val="single" w:sz="4" w:space="0" w:color="E5E5E5"/>
            </w:tcBorders>
            <w:shd w:val="clear" w:color="auto" w:fill="auto"/>
            <w:vAlign w:val="center"/>
            <w:hideMark/>
          </w:tcPr>
          <w:p w14:paraId="538B1B9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1AAD49B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4F2BD1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6F4DD92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c>
          <w:tcPr>
            <w:tcW w:w="267" w:type="pct"/>
            <w:tcBorders>
              <w:top w:val="nil"/>
              <w:left w:val="nil"/>
              <w:bottom w:val="single" w:sz="4" w:space="0" w:color="E5E5E5"/>
              <w:right w:val="single" w:sz="4" w:space="0" w:color="E5E5E5"/>
            </w:tcBorders>
            <w:shd w:val="clear" w:color="auto" w:fill="auto"/>
            <w:vAlign w:val="center"/>
            <w:hideMark/>
          </w:tcPr>
          <w:p w14:paraId="188F876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c>
          <w:tcPr>
            <w:tcW w:w="241" w:type="pct"/>
            <w:tcBorders>
              <w:top w:val="nil"/>
              <w:left w:val="nil"/>
              <w:bottom w:val="single" w:sz="4" w:space="0" w:color="E5E5E5"/>
              <w:right w:val="single" w:sz="4" w:space="0" w:color="E5E5E5"/>
            </w:tcBorders>
            <w:shd w:val="clear" w:color="auto" w:fill="auto"/>
            <w:vAlign w:val="center"/>
            <w:hideMark/>
          </w:tcPr>
          <w:p w14:paraId="554B428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c>
          <w:tcPr>
            <w:tcW w:w="278" w:type="pct"/>
            <w:tcBorders>
              <w:top w:val="nil"/>
              <w:left w:val="nil"/>
              <w:bottom w:val="single" w:sz="4" w:space="0" w:color="E5E5E5"/>
              <w:right w:val="single" w:sz="4" w:space="0" w:color="E5E5E5"/>
            </w:tcBorders>
            <w:shd w:val="clear" w:color="auto" w:fill="auto"/>
            <w:vAlign w:val="center"/>
            <w:hideMark/>
          </w:tcPr>
          <w:p w14:paraId="43441E6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c>
          <w:tcPr>
            <w:tcW w:w="252" w:type="pct"/>
            <w:tcBorders>
              <w:top w:val="nil"/>
              <w:left w:val="nil"/>
              <w:bottom w:val="single" w:sz="4" w:space="0" w:color="E5E5E5"/>
              <w:right w:val="single" w:sz="4" w:space="0" w:color="E5E5E5"/>
            </w:tcBorders>
            <w:shd w:val="clear" w:color="auto" w:fill="auto"/>
            <w:vAlign w:val="center"/>
            <w:hideMark/>
          </w:tcPr>
          <w:p w14:paraId="274ECB0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c>
          <w:tcPr>
            <w:tcW w:w="278" w:type="pct"/>
            <w:tcBorders>
              <w:top w:val="nil"/>
              <w:left w:val="nil"/>
              <w:bottom w:val="single" w:sz="4" w:space="0" w:color="E5E5E5"/>
              <w:right w:val="single" w:sz="4" w:space="0" w:color="E5E5E5"/>
            </w:tcBorders>
            <w:shd w:val="clear" w:color="auto" w:fill="auto"/>
            <w:vAlign w:val="center"/>
            <w:hideMark/>
          </w:tcPr>
          <w:p w14:paraId="14CEB5B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-1.10</w:t>
            </w:r>
          </w:p>
        </w:tc>
      </w:tr>
      <w:tr w:rsidR="007C3C4F" w:rsidRPr="007C3C4F" w14:paraId="7F567CA4"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462F889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2897CDDE"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2C17C4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33C9F707"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E6EEFC"/>
              <w:left w:val="nil"/>
              <w:bottom w:val="single" w:sz="4" w:space="0" w:color="E6EEFC"/>
              <w:right w:val="single" w:sz="4" w:space="0" w:color="E6EEFC"/>
            </w:tcBorders>
            <w:shd w:val="clear" w:color="000000" w:fill="C6DAF8"/>
            <w:vAlign w:val="center"/>
            <w:hideMark/>
          </w:tcPr>
          <w:p w14:paraId="6616A0B5"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D201F71"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462E3C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0.6176</w:t>
            </w:r>
          </w:p>
        </w:tc>
        <w:tc>
          <w:tcPr>
            <w:tcW w:w="309" w:type="pct"/>
            <w:tcBorders>
              <w:top w:val="nil"/>
              <w:left w:val="nil"/>
              <w:bottom w:val="single" w:sz="4" w:space="0" w:color="E5E5E5"/>
              <w:right w:val="single" w:sz="4" w:space="0" w:color="E5E5E5"/>
            </w:tcBorders>
            <w:shd w:val="clear" w:color="auto" w:fill="auto"/>
            <w:vAlign w:val="center"/>
            <w:hideMark/>
          </w:tcPr>
          <w:p w14:paraId="00CA20B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6554EB6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5D6FA9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357B4E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c>
          <w:tcPr>
            <w:tcW w:w="267" w:type="pct"/>
            <w:tcBorders>
              <w:top w:val="nil"/>
              <w:left w:val="nil"/>
              <w:bottom w:val="single" w:sz="4" w:space="0" w:color="E5E5E5"/>
              <w:right w:val="single" w:sz="4" w:space="0" w:color="E5E5E5"/>
            </w:tcBorders>
            <w:shd w:val="clear" w:color="auto" w:fill="auto"/>
            <w:vAlign w:val="center"/>
            <w:hideMark/>
          </w:tcPr>
          <w:p w14:paraId="76C3605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c>
          <w:tcPr>
            <w:tcW w:w="241" w:type="pct"/>
            <w:tcBorders>
              <w:top w:val="nil"/>
              <w:left w:val="nil"/>
              <w:bottom w:val="single" w:sz="4" w:space="0" w:color="E5E5E5"/>
              <w:right w:val="single" w:sz="4" w:space="0" w:color="E5E5E5"/>
            </w:tcBorders>
            <w:shd w:val="clear" w:color="auto" w:fill="auto"/>
            <w:vAlign w:val="center"/>
            <w:hideMark/>
          </w:tcPr>
          <w:p w14:paraId="4054282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c>
          <w:tcPr>
            <w:tcW w:w="278" w:type="pct"/>
            <w:tcBorders>
              <w:top w:val="nil"/>
              <w:left w:val="nil"/>
              <w:bottom w:val="single" w:sz="4" w:space="0" w:color="E5E5E5"/>
              <w:right w:val="single" w:sz="4" w:space="0" w:color="E5E5E5"/>
            </w:tcBorders>
            <w:shd w:val="clear" w:color="auto" w:fill="auto"/>
            <w:vAlign w:val="center"/>
            <w:hideMark/>
          </w:tcPr>
          <w:p w14:paraId="7795105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c>
          <w:tcPr>
            <w:tcW w:w="252" w:type="pct"/>
            <w:tcBorders>
              <w:top w:val="nil"/>
              <w:left w:val="nil"/>
              <w:bottom w:val="single" w:sz="4" w:space="0" w:color="E5E5E5"/>
              <w:right w:val="single" w:sz="4" w:space="0" w:color="E5E5E5"/>
            </w:tcBorders>
            <w:shd w:val="clear" w:color="auto" w:fill="auto"/>
            <w:vAlign w:val="center"/>
            <w:hideMark/>
          </w:tcPr>
          <w:p w14:paraId="2CA0F84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c>
          <w:tcPr>
            <w:tcW w:w="278" w:type="pct"/>
            <w:tcBorders>
              <w:top w:val="nil"/>
              <w:left w:val="nil"/>
              <w:bottom w:val="single" w:sz="4" w:space="0" w:color="E5E5E5"/>
              <w:right w:val="single" w:sz="4" w:space="0" w:color="E5E5E5"/>
            </w:tcBorders>
            <w:shd w:val="clear" w:color="auto" w:fill="auto"/>
            <w:vAlign w:val="center"/>
            <w:hideMark/>
          </w:tcPr>
          <w:p w14:paraId="3662976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0.62</w:t>
            </w:r>
          </w:p>
        </w:tc>
      </w:tr>
      <w:tr w:rsidR="007C3C4F" w:rsidRPr="007C3C4F" w14:paraId="2B10DD47"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3F88AF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0F7715B"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0FC48B2D"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021BEC08"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Scale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043AA89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arbitrary</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962F08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43B2D1B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0.9933</w:t>
            </w:r>
          </w:p>
        </w:tc>
        <w:tc>
          <w:tcPr>
            <w:tcW w:w="309" w:type="pct"/>
            <w:tcBorders>
              <w:top w:val="nil"/>
              <w:left w:val="nil"/>
              <w:bottom w:val="single" w:sz="4" w:space="0" w:color="E5E5E5"/>
              <w:right w:val="single" w:sz="4" w:space="0" w:color="E5E5E5"/>
            </w:tcBorders>
            <w:shd w:val="clear" w:color="auto" w:fill="auto"/>
            <w:vAlign w:val="center"/>
            <w:hideMark/>
          </w:tcPr>
          <w:p w14:paraId="3E2514A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2F953D9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B682F7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6F25DE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67" w:type="pct"/>
            <w:tcBorders>
              <w:top w:val="nil"/>
              <w:left w:val="nil"/>
              <w:bottom w:val="single" w:sz="4" w:space="0" w:color="E5E5E5"/>
              <w:right w:val="single" w:sz="4" w:space="0" w:color="E5E5E5"/>
            </w:tcBorders>
            <w:shd w:val="clear" w:color="auto" w:fill="auto"/>
            <w:vAlign w:val="center"/>
            <w:hideMark/>
          </w:tcPr>
          <w:p w14:paraId="0B09F13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41" w:type="pct"/>
            <w:tcBorders>
              <w:top w:val="nil"/>
              <w:left w:val="nil"/>
              <w:bottom w:val="single" w:sz="4" w:space="0" w:color="E5E5E5"/>
              <w:right w:val="single" w:sz="4" w:space="0" w:color="E5E5E5"/>
            </w:tcBorders>
            <w:shd w:val="clear" w:color="auto" w:fill="auto"/>
            <w:vAlign w:val="center"/>
            <w:hideMark/>
          </w:tcPr>
          <w:p w14:paraId="1777939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6165BBB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nil"/>
              <w:left w:val="nil"/>
              <w:bottom w:val="single" w:sz="4" w:space="0" w:color="E5E5E5"/>
              <w:right w:val="single" w:sz="4" w:space="0" w:color="E5E5E5"/>
            </w:tcBorders>
            <w:shd w:val="clear" w:color="auto" w:fill="auto"/>
            <w:vAlign w:val="center"/>
            <w:hideMark/>
          </w:tcPr>
          <w:p w14:paraId="16DEDCE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7ECD751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r>
      <w:tr w:rsidR="00455D7B" w:rsidRPr="007C3C4F" w14:paraId="555BE282"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4105A703"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10E4FD1A"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3BCE8E3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7E327731"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7113A13D"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191D868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CBF2CD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1.0105</w:t>
            </w:r>
          </w:p>
        </w:tc>
        <w:tc>
          <w:tcPr>
            <w:tcW w:w="309" w:type="pct"/>
            <w:tcBorders>
              <w:top w:val="nil"/>
              <w:left w:val="nil"/>
              <w:bottom w:val="single" w:sz="4" w:space="0" w:color="E5E5E5"/>
              <w:right w:val="single" w:sz="4" w:space="0" w:color="E5E5E5"/>
            </w:tcBorders>
            <w:shd w:val="clear" w:color="auto" w:fill="auto"/>
            <w:vAlign w:val="center"/>
            <w:hideMark/>
          </w:tcPr>
          <w:p w14:paraId="6D27B2E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27074BB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DF098C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222CAD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67" w:type="pct"/>
            <w:tcBorders>
              <w:top w:val="nil"/>
              <w:left w:val="nil"/>
              <w:bottom w:val="single" w:sz="4" w:space="0" w:color="E5E5E5"/>
              <w:right w:val="single" w:sz="4" w:space="0" w:color="E5E5E5"/>
            </w:tcBorders>
            <w:shd w:val="clear" w:color="auto" w:fill="auto"/>
            <w:vAlign w:val="center"/>
            <w:hideMark/>
          </w:tcPr>
          <w:p w14:paraId="3BCC4FD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41" w:type="pct"/>
            <w:tcBorders>
              <w:top w:val="nil"/>
              <w:left w:val="nil"/>
              <w:bottom w:val="single" w:sz="4" w:space="0" w:color="E5E5E5"/>
              <w:right w:val="single" w:sz="4" w:space="0" w:color="E5E5E5"/>
            </w:tcBorders>
            <w:shd w:val="clear" w:color="auto" w:fill="auto"/>
            <w:vAlign w:val="center"/>
            <w:hideMark/>
          </w:tcPr>
          <w:p w14:paraId="281F5AF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78" w:type="pct"/>
            <w:tcBorders>
              <w:top w:val="nil"/>
              <w:left w:val="nil"/>
              <w:bottom w:val="single" w:sz="4" w:space="0" w:color="E5E5E5"/>
              <w:right w:val="single" w:sz="4" w:space="0" w:color="E5E5E5"/>
            </w:tcBorders>
            <w:shd w:val="clear" w:color="auto" w:fill="auto"/>
            <w:vAlign w:val="center"/>
            <w:hideMark/>
          </w:tcPr>
          <w:p w14:paraId="55F2C07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52" w:type="pct"/>
            <w:tcBorders>
              <w:top w:val="nil"/>
              <w:left w:val="nil"/>
              <w:bottom w:val="single" w:sz="4" w:space="0" w:color="E5E5E5"/>
              <w:right w:val="single" w:sz="4" w:space="0" w:color="E5E5E5"/>
            </w:tcBorders>
            <w:shd w:val="clear" w:color="auto" w:fill="auto"/>
            <w:vAlign w:val="center"/>
            <w:hideMark/>
          </w:tcPr>
          <w:p w14:paraId="5CCDF77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78" w:type="pct"/>
            <w:tcBorders>
              <w:top w:val="nil"/>
              <w:left w:val="nil"/>
              <w:bottom w:val="single" w:sz="4" w:space="0" w:color="E5E5E5"/>
              <w:right w:val="single" w:sz="4" w:space="0" w:color="E5E5E5"/>
            </w:tcBorders>
            <w:shd w:val="clear" w:color="auto" w:fill="auto"/>
            <w:vAlign w:val="center"/>
            <w:hideMark/>
          </w:tcPr>
          <w:p w14:paraId="649C259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r>
      <w:tr w:rsidR="00455D7B" w:rsidRPr="007C3C4F" w14:paraId="62BE0717"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410D735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3C0E897A"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14BCE1FE"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2D368A7E"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06BC69D"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61AF2969"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7D479B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1.0245</w:t>
            </w:r>
          </w:p>
        </w:tc>
        <w:tc>
          <w:tcPr>
            <w:tcW w:w="309" w:type="pct"/>
            <w:tcBorders>
              <w:top w:val="nil"/>
              <w:left w:val="nil"/>
              <w:bottom w:val="single" w:sz="4" w:space="0" w:color="E5E5E5"/>
              <w:right w:val="single" w:sz="4" w:space="0" w:color="E5E5E5"/>
            </w:tcBorders>
            <w:shd w:val="clear" w:color="auto" w:fill="auto"/>
            <w:vAlign w:val="center"/>
            <w:hideMark/>
          </w:tcPr>
          <w:p w14:paraId="4D4E096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45CC209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30B2F1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1F19CD2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c>
          <w:tcPr>
            <w:tcW w:w="267" w:type="pct"/>
            <w:tcBorders>
              <w:top w:val="nil"/>
              <w:left w:val="nil"/>
              <w:bottom w:val="single" w:sz="4" w:space="0" w:color="E5E5E5"/>
              <w:right w:val="single" w:sz="4" w:space="0" w:color="E5E5E5"/>
            </w:tcBorders>
            <w:shd w:val="clear" w:color="auto" w:fill="auto"/>
            <w:vAlign w:val="center"/>
            <w:hideMark/>
          </w:tcPr>
          <w:p w14:paraId="3BE06EE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c>
          <w:tcPr>
            <w:tcW w:w="241" w:type="pct"/>
            <w:tcBorders>
              <w:top w:val="nil"/>
              <w:left w:val="nil"/>
              <w:bottom w:val="single" w:sz="4" w:space="0" w:color="E5E5E5"/>
              <w:right w:val="single" w:sz="4" w:space="0" w:color="E5E5E5"/>
            </w:tcBorders>
            <w:shd w:val="clear" w:color="auto" w:fill="auto"/>
            <w:vAlign w:val="center"/>
            <w:hideMark/>
          </w:tcPr>
          <w:p w14:paraId="2C0B083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c>
          <w:tcPr>
            <w:tcW w:w="278" w:type="pct"/>
            <w:tcBorders>
              <w:top w:val="nil"/>
              <w:left w:val="nil"/>
              <w:bottom w:val="single" w:sz="4" w:space="0" w:color="E5E5E5"/>
              <w:right w:val="single" w:sz="4" w:space="0" w:color="E5E5E5"/>
            </w:tcBorders>
            <w:shd w:val="clear" w:color="auto" w:fill="auto"/>
            <w:vAlign w:val="center"/>
            <w:hideMark/>
          </w:tcPr>
          <w:p w14:paraId="3E478C6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c>
          <w:tcPr>
            <w:tcW w:w="252" w:type="pct"/>
            <w:tcBorders>
              <w:top w:val="nil"/>
              <w:left w:val="nil"/>
              <w:bottom w:val="single" w:sz="4" w:space="0" w:color="E5E5E5"/>
              <w:right w:val="single" w:sz="4" w:space="0" w:color="E5E5E5"/>
            </w:tcBorders>
            <w:shd w:val="clear" w:color="auto" w:fill="auto"/>
            <w:vAlign w:val="center"/>
            <w:hideMark/>
          </w:tcPr>
          <w:p w14:paraId="59E17A5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c>
          <w:tcPr>
            <w:tcW w:w="278" w:type="pct"/>
            <w:tcBorders>
              <w:top w:val="nil"/>
              <w:left w:val="nil"/>
              <w:bottom w:val="single" w:sz="4" w:space="0" w:color="E5E5E5"/>
              <w:right w:val="single" w:sz="4" w:space="0" w:color="E5E5E5"/>
            </w:tcBorders>
            <w:shd w:val="clear" w:color="auto" w:fill="auto"/>
            <w:vAlign w:val="center"/>
            <w:hideMark/>
          </w:tcPr>
          <w:p w14:paraId="3A1F6DA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w:t>
            </w:r>
          </w:p>
        </w:tc>
      </w:tr>
      <w:tr w:rsidR="007C3C4F" w:rsidRPr="007C3C4F" w14:paraId="1CD38660" w14:textId="77777777" w:rsidTr="007C3C4F">
        <w:trPr>
          <w:trHeight w:val="255"/>
        </w:trPr>
        <w:tc>
          <w:tcPr>
            <w:tcW w:w="480"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2F22E761"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lastRenderedPageBreak/>
              <w:t>Accelerometer secondary</w:t>
            </w:r>
          </w:p>
        </w:tc>
        <w:tc>
          <w:tcPr>
            <w:tcW w:w="356"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69134EE6"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10</w:t>
            </w:r>
          </w:p>
        </w:tc>
        <w:tc>
          <w:tcPr>
            <w:tcW w:w="197"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24C6C584"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78942B5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Noise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6750D438"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mg0</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22EA5A29"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391AD5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8.5430</w:t>
            </w:r>
          </w:p>
        </w:tc>
        <w:tc>
          <w:tcPr>
            <w:tcW w:w="309" w:type="pct"/>
            <w:tcBorders>
              <w:top w:val="nil"/>
              <w:left w:val="nil"/>
              <w:bottom w:val="single" w:sz="4" w:space="0" w:color="E5E5E5"/>
              <w:right w:val="single" w:sz="4" w:space="0" w:color="E5E5E5"/>
            </w:tcBorders>
            <w:shd w:val="clear" w:color="auto" w:fill="auto"/>
            <w:vAlign w:val="center"/>
            <w:hideMark/>
          </w:tcPr>
          <w:p w14:paraId="56B493C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68967F6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70A2762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39B609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c>
          <w:tcPr>
            <w:tcW w:w="267" w:type="pct"/>
            <w:tcBorders>
              <w:top w:val="nil"/>
              <w:left w:val="nil"/>
              <w:bottom w:val="single" w:sz="4" w:space="0" w:color="E5E5E5"/>
              <w:right w:val="single" w:sz="4" w:space="0" w:color="E5E5E5"/>
            </w:tcBorders>
            <w:shd w:val="clear" w:color="auto" w:fill="auto"/>
            <w:vAlign w:val="center"/>
            <w:hideMark/>
          </w:tcPr>
          <w:p w14:paraId="1AD4E06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c>
          <w:tcPr>
            <w:tcW w:w="241" w:type="pct"/>
            <w:tcBorders>
              <w:top w:val="nil"/>
              <w:left w:val="nil"/>
              <w:bottom w:val="single" w:sz="4" w:space="0" w:color="E5E5E5"/>
              <w:right w:val="single" w:sz="4" w:space="0" w:color="E5E5E5"/>
            </w:tcBorders>
            <w:shd w:val="clear" w:color="auto" w:fill="auto"/>
            <w:vAlign w:val="center"/>
            <w:hideMark/>
          </w:tcPr>
          <w:p w14:paraId="73B2036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c>
          <w:tcPr>
            <w:tcW w:w="278" w:type="pct"/>
            <w:tcBorders>
              <w:top w:val="nil"/>
              <w:left w:val="nil"/>
              <w:bottom w:val="single" w:sz="4" w:space="0" w:color="E5E5E5"/>
              <w:right w:val="single" w:sz="4" w:space="0" w:color="E5E5E5"/>
            </w:tcBorders>
            <w:shd w:val="clear" w:color="auto" w:fill="auto"/>
            <w:vAlign w:val="center"/>
            <w:hideMark/>
          </w:tcPr>
          <w:p w14:paraId="0F391F1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c>
          <w:tcPr>
            <w:tcW w:w="252" w:type="pct"/>
            <w:tcBorders>
              <w:top w:val="nil"/>
              <w:left w:val="nil"/>
              <w:bottom w:val="single" w:sz="4" w:space="0" w:color="E5E5E5"/>
              <w:right w:val="single" w:sz="4" w:space="0" w:color="E5E5E5"/>
            </w:tcBorders>
            <w:shd w:val="clear" w:color="auto" w:fill="auto"/>
            <w:vAlign w:val="center"/>
            <w:hideMark/>
          </w:tcPr>
          <w:p w14:paraId="1D69C63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c>
          <w:tcPr>
            <w:tcW w:w="278" w:type="pct"/>
            <w:tcBorders>
              <w:top w:val="nil"/>
              <w:left w:val="nil"/>
              <w:bottom w:val="single" w:sz="4" w:space="0" w:color="E5E5E5"/>
              <w:right w:val="single" w:sz="4" w:space="0" w:color="E5E5E5"/>
            </w:tcBorders>
            <w:shd w:val="clear" w:color="auto" w:fill="auto"/>
            <w:vAlign w:val="center"/>
            <w:hideMark/>
          </w:tcPr>
          <w:p w14:paraId="7DE6DDA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8.54</w:t>
            </w:r>
          </w:p>
        </w:tc>
      </w:tr>
      <w:tr w:rsidR="00455D7B" w:rsidRPr="007C3C4F" w14:paraId="229EC054"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79D6D7D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4222E0BE"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4F14B54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687A95D1"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41D261E5"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3F026868"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5A6C2BE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6.0760</w:t>
            </w:r>
          </w:p>
        </w:tc>
        <w:tc>
          <w:tcPr>
            <w:tcW w:w="309" w:type="pct"/>
            <w:tcBorders>
              <w:top w:val="nil"/>
              <w:left w:val="nil"/>
              <w:bottom w:val="single" w:sz="4" w:space="0" w:color="E5E5E5"/>
              <w:right w:val="single" w:sz="4" w:space="0" w:color="E5E5E5"/>
            </w:tcBorders>
            <w:shd w:val="clear" w:color="auto" w:fill="auto"/>
            <w:vAlign w:val="center"/>
            <w:hideMark/>
          </w:tcPr>
          <w:p w14:paraId="02DE349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219514C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6F4AAA1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1E6B89F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c>
          <w:tcPr>
            <w:tcW w:w="267" w:type="pct"/>
            <w:tcBorders>
              <w:top w:val="nil"/>
              <w:left w:val="nil"/>
              <w:bottom w:val="single" w:sz="4" w:space="0" w:color="E5E5E5"/>
              <w:right w:val="single" w:sz="4" w:space="0" w:color="E5E5E5"/>
            </w:tcBorders>
            <w:shd w:val="clear" w:color="auto" w:fill="auto"/>
            <w:vAlign w:val="center"/>
            <w:hideMark/>
          </w:tcPr>
          <w:p w14:paraId="1E97EA4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c>
          <w:tcPr>
            <w:tcW w:w="241" w:type="pct"/>
            <w:tcBorders>
              <w:top w:val="nil"/>
              <w:left w:val="nil"/>
              <w:bottom w:val="single" w:sz="4" w:space="0" w:color="E5E5E5"/>
              <w:right w:val="single" w:sz="4" w:space="0" w:color="E5E5E5"/>
            </w:tcBorders>
            <w:shd w:val="clear" w:color="auto" w:fill="auto"/>
            <w:vAlign w:val="center"/>
            <w:hideMark/>
          </w:tcPr>
          <w:p w14:paraId="45024AD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c>
          <w:tcPr>
            <w:tcW w:w="278" w:type="pct"/>
            <w:tcBorders>
              <w:top w:val="nil"/>
              <w:left w:val="nil"/>
              <w:bottom w:val="single" w:sz="4" w:space="0" w:color="E5E5E5"/>
              <w:right w:val="single" w:sz="4" w:space="0" w:color="E5E5E5"/>
            </w:tcBorders>
            <w:shd w:val="clear" w:color="auto" w:fill="auto"/>
            <w:vAlign w:val="center"/>
            <w:hideMark/>
          </w:tcPr>
          <w:p w14:paraId="03FE707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c>
          <w:tcPr>
            <w:tcW w:w="252" w:type="pct"/>
            <w:tcBorders>
              <w:top w:val="nil"/>
              <w:left w:val="nil"/>
              <w:bottom w:val="single" w:sz="4" w:space="0" w:color="E5E5E5"/>
              <w:right w:val="single" w:sz="4" w:space="0" w:color="E5E5E5"/>
            </w:tcBorders>
            <w:shd w:val="clear" w:color="auto" w:fill="auto"/>
            <w:vAlign w:val="center"/>
            <w:hideMark/>
          </w:tcPr>
          <w:p w14:paraId="532DC5A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c>
          <w:tcPr>
            <w:tcW w:w="278" w:type="pct"/>
            <w:tcBorders>
              <w:top w:val="nil"/>
              <w:left w:val="nil"/>
              <w:bottom w:val="single" w:sz="4" w:space="0" w:color="E5E5E5"/>
              <w:right w:val="single" w:sz="4" w:space="0" w:color="E5E5E5"/>
            </w:tcBorders>
            <w:shd w:val="clear" w:color="auto" w:fill="auto"/>
            <w:vAlign w:val="center"/>
            <w:hideMark/>
          </w:tcPr>
          <w:p w14:paraId="1E04362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6.08</w:t>
            </w:r>
          </w:p>
        </w:tc>
      </w:tr>
      <w:tr w:rsidR="00455D7B" w:rsidRPr="007C3C4F" w14:paraId="14525F99"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F450C8A"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6FEE28C"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0B45FB97"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16D18475"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7ED3439B"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9D59FF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366E74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9.5930</w:t>
            </w:r>
          </w:p>
        </w:tc>
        <w:tc>
          <w:tcPr>
            <w:tcW w:w="309" w:type="pct"/>
            <w:tcBorders>
              <w:top w:val="nil"/>
              <w:left w:val="nil"/>
              <w:bottom w:val="single" w:sz="4" w:space="0" w:color="E5E5E5"/>
              <w:right w:val="single" w:sz="4" w:space="0" w:color="E5E5E5"/>
            </w:tcBorders>
            <w:shd w:val="clear" w:color="auto" w:fill="auto"/>
            <w:vAlign w:val="center"/>
            <w:hideMark/>
          </w:tcPr>
          <w:p w14:paraId="7DC458A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088E24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E5E2DF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0E15302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c>
          <w:tcPr>
            <w:tcW w:w="267" w:type="pct"/>
            <w:tcBorders>
              <w:top w:val="nil"/>
              <w:left w:val="nil"/>
              <w:bottom w:val="single" w:sz="4" w:space="0" w:color="E5E5E5"/>
              <w:right w:val="single" w:sz="4" w:space="0" w:color="E5E5E5"/>
            </w:tcBorders>
            <w:shd w:val="clear" w:color="auto" w:fill="auto"/>
            <w:vAlign w:val="center"/>
            <w:hideMark/>
          </w:tcPr>
          <w:p w14:paraId="5DE5D59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c>
          <w:tcPr>
            <w:tcW w:w="241" w:type="pct"/>
            <w:tcBorders>
              <w:top w:val="nil"/>
              <w:left w:val="nil"/>
              <w:bottom w:val="single" w:sz="4" w:space="0" w:color="E5E5E5"/>
              <w:right w:val="single" w:sz="4" w:space="0" w:color="E5E5E5"/>
            </w:tcBorders>
            <w:shd w:val="clear" w:color="auto" w:fill="auto"/>
            <w:vAlign w:val="center"/>
            <w:hideMark/>
          </w:tcPr>
          <w:p w14:paraId="5540A26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c>
          <w:tcPr>
            <w:tcW w:w="278" w:type="pct"/>
            <w:tcBorders>
              <w:top w:val="nil"/>
              <w:left w:val="nil"/>
              <w:bottom w:val="single" w:sz="4" w:space="0" w:color="E5E5E5"/>
              <w:right w:val="single" w:sz="4" w:space="0" w:color="E5E5E5"/>
            </w:tcBorders>
            <w:shd w:val="clear" w:color="auto" w:fill="auto"/>
            <w:vAlign w:val="center"/>
            <w:hideMark/>
          </w:tcPr>
          <w:p w14:paraId="2BA3365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c>
          <w:tcPr>
            <w:tcW w:w="252" w:type="pct"/>
            <w:tcBorders>
              <w:top w:val="nil"/>
              <w:left w:val="nil"/>
              <w:bottom w:val="single" w:sz="4" w:space="0" w:color="E5E5E5"/>
              <w:right w:val="single" w:sz="4" w:space="0" w:color="E5E5E5"/>
            </w:tcBorders>
            <w:shd w:val="clear" w:color="auto" w:fill="auto"/>
            <w:vAlign w:val="center"/>
            <w:hideMark/>
          </w:tcPr>
          <w:p w14:paraId="2F696BA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c>
          <w:tcPr>
            <w:tcW w:w="278" w:type="pct"/>
            <w:tcBorders>
              <w:top w:val="nil"/>
              <w:left w:val="nil"/>
              <w:bottom w:val="single" w:sz="4" w:space="0" w:color="E5E5E5"/>
              <w:right w:val="single" w:sz="4" w:space="0" w:color="E5E5E5"/>
            </w:tcBorders>
            <w:shd w:val="clear" w:color="auto" w:fill="auto"/>
            <w:vAlign w:val="center"/>
            <w:hideMark/>
          </w:tcPr>
          <w:p w14:paraId="7A546FC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9.59</w:t>
            </w:r>
          </w:p>
        </w:tc>
      </w:tr>
      <w:tr w:rsidR="007C3C4F" w:rsidRPr="007C3C4F" w14:paraId="4478ACCC"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72A2CC0"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803961E"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CA2EAF7"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411CFF6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Offset</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107F5EC0"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mg0</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162AC0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416ECFA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7.8000</w:t>
            </w:r>
          </w:p>
        </w:tc>
        <w:tc>
          <w:tcPr>
            <w:tcW w:w="309" w:type="pct"/>
            <w:tcBorders>
              <w:top w:val="nil"/>
              <w:left w:val="nil"/>
              <w:bottom w:val="single" w:sz="4" w:space="0" w:color="E5E5E5"/>
              <w:right w:val="single" w:sz="4" w:space="0" w:color="E5E5E5"/>
            </w:tcBorders>
            <w:shd w:val="clear" w:color="auto" w:fill="auto"/>
            <w:vAlign w:val="center"/>
            <w:hideMark/>
          </w:tcPr>
          <w:p w14:paraId="53201EB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124745E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3504B5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4A67EFF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67" w:type="pct"/>
            <w:tcBorders>
              <w:top w:val="nil"/>
              <w:left w:val="nil"/>
              <w:bottom w:val="single" w:sz="4" w:space="0" w:color="E5E5E5"/>
              <w:right w:val="single" w:sz="4" w:space="0" w:color="E5E5E5"/>
            </w:tcBorders>
            <w:shd w:val="clear" w:color="auto" w:fill="auto"/>
            <w:vAlign w:val="center"/>
            <w:hideMark/>
          </w:tcPr>
          <w:p w14:paraId="106DFE5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41" w:type="pct"/>
            <w:tcBorders>
              <w:top w:val="nil"/>
              <w:left w:val="nil"/>
              <w:bottom w:val="single" w:sz="4" w:space="0" w:color="E5E5E5"/>
              <w:right w:val="single" w:sz="4" w:space="0" w:color="E5E5E5"/>
            </w:tcBorders>
            <w:shd w:val="clear" w:color="auto" w:fill="auto"/>
            <w:vAlign w:val="center"/>
            <w:hideMark/>
          </w:tcPr>
          <w:p w14:paraId="66C35C7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78" w:type="pct"/>
            <w:tcBorders>
              <w:top w:val="nil"/>
              <w:left w:val="nil"/>
              <w:bottom w:val="single" w:sz="4" w:space="0" w:color="E5E5E5"/>
              <w:right w:val="single" w:sz="4" w:space="0" w:color="E5E5E5"/>
            </w:tcBorders>
            <w:shd w:val="clear" w:color="auto" w:fill="auto"/>
            <w:vAlign w:val="center"/>
            <w:hideMark/>
          </w:tcPr>
          <w:p w14:paraId="6FBF540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52" w:type="pct"/>
            <w:tcBorders>
              <w:top w:val="nil"/>
              <w:left w:val="nil"/>
              <w:bottom w:val="single" w:sz="4" w:space="0" w:color="E5E5E5"/>
              <w:right w:val="single" w:sz="4" w:space="0" w:color="E5E5E5"/>
            </w:tcBorders>
            <w:shd w:val="clear" w:color="auto" w:fill="auto"/>
            <w:vAlign w:val="center"/>
            <w:hideMark/>
          </w:tcPr>
          <w:p w14:paraId="1A06F0E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78" w:type="pct"/>
            <w:tcBorders>
              <w:top w:val="nil"/>
              <w:left w:val="nil"/>
              <w:bottom w:val="single" w:sz="4" w:space="0" w:color="E5E5E5"/>
              <w:right w:val="single" w:sz="4" w:space="0" w:color="E5E5E5"/>
            </w:tcBorders>
            <w:shd w:val="clear" w:color="auto" w:fill="auto"/>
            <w:vAlign w:val="center"/>
            <w:hideMark/>
          </w:tcPr>
          <w:p w14:paraId="1755751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r>
      <w:tr w:rsidR="00455D7B" w:rsidRPr="007C3C4F" w14:paraId="5828458C"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6489DA9C"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17947DF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36B1712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504DD741"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5547B167"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3A6D9FA0"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A91837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-7.7990</w:t>
            </w:r>
          </w:p>
        </w:tc>
        <w:tc>
          <w:tcPr>
            <w:tcW w:w="309" w:type="pct"/>
            <w:tcBorders>
              <w:top w:val="nil"/>
              <w:left w:val="nil"/>
              <w:bottom w:val="single" w:sz="4" w:space="0" w:color="E5E5E5"/>
              <w:right w:val="single" w:sz="4" w:space="0" w:color="E5E5E5"/>
            </w:tcBorders>
            <w:shd w:val="clear" w:color="auto" w:fill="auto"/>
            <w:vAlign w:val="center"/>
            <w:hideMark/>
          </w:tcPr>
          <w:p w14:paraId="5B6DF50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245DE43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109B1B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BF3336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67" w:type="pct"/>
            <w:tcBorders>
              <w:top w:val="nil"/>
              <w:left w:val="nil"/>
              <w:bottom w:val="single" w:sz="4" w:space="0" w:color="E5E5E5"/>
              <w:right w:val="single" w:sz="4" w:space="0" w:color="E5E5E5"/>
            </w:tcBorders>
            <w:shd w:val="clear" w:color="auto" w:fill="auto"/>
            <w:vAlign w:val="center"/>
            <w:hideMark/>
          </w:tcPr>
          <w:p w14:paraId="2C08280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41" w:type="pct"/>
            <w:tcBorders>
              <w:top w:val="nil"/>
              <w:left w:val="nil"/>
              <w:bottom w:val="single" w:sz="4" w:space="0" w:color="E5E5E5"/>
              <w:right w:val="single" w:sz="4" w:space="0" w:color="E5E5E5"/>
            </w:tcBorders>
            <w:shd w:val="clear" w:color="auto" w:fill="auto"/>
            <w:vAlign w:val="center"/>
            <w:hideMark/>
          </w:tcPr>
          <w:p w14:paraId="4FF34E3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78" w:type="pct"/>
            <w:tcBorders>
              <w:top w:val="nil"/>
              <w:left w:val="nil"/>
              <w:bottom w:val="single" w:sz="4" w:space="0" w:color="E5E5E5"/>
              <w:right w:val="single" w:sz="4" w:space="0" w:color="E5E5E5"/>
            </w:tcBorders>
            <w:shd w:val="clear" w:color="auto" w:fill="auto"/>
            <w:vAlign w:val="center"/>
            <w:hideMark/>
          </w:tcPr>
          <w:p w14:paraId="440C28A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52" w:type="pct"/>
            <w:tcBorders>
              <w:top w:val="nil"/>
              <w:left w:val="nil"/>
              <w:bottom w:val="single" w:sz="4" w:space="0" w:color="E5E5E5"/>
              <w:right w:val="single" w:sz="4" w:space="0" w:color="E5E5E5"/>
            </w:tcBorders>
            <w:shd w:val="clear" w:color="auto" w:fill="auto"/>
            <w:vAlign w:val="center"/>
            <w:hideMark/>
          </w:tcPr>
          <w:p w14:paraId="2180BA5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c>
          <w:tcPr>
            <w:tcW w:w="278" w:type="pct"/>
            <w:tcBorders>
              <w:top w:val="nil"/>
              <w:left w:val="nil"/>
              <w:bottom w:val="single" w:sz="4" w:space="0" w:color="E5E5E5"/>
              <w:right w:val="single" w:sz="4" w:space="0" w:color="E5E5E5"/>
            </w:tcBorders>
            <w:shd w:val="clear" w:color="auto" w:fill="auto"/>
            <w:vAlign w:val="center"/>
            <w:hideMark/>
          </w:tcPr>
          <w:p w14:paraId="627907A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-7.80</w:t>
            </w:r>
          </w:p>
        </w:tc>
      </w:tr>
      <w:tr w:rsidR="00455D7B" w:rsidRPr="007C3C4F" w14:paraId="6F9EBDE5"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C00F390"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B8C9DC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0C8D933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2E5485C2"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7B9C3DD6"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33FD3D32"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52163C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39.0000</w:t>
            </w:r>
          </w:p>
        </w:tc>
        <w:tc>
          <w:tcPr>
            <w:tcW w:w="309" w:type="pct"/>
            <w:tcBorders>
              <w:top w:val="nil"/>
              <w:left w:val="nil"/>
              <w:bottom w:val="single" w:sz="4" w:space="0" w:color="E5E5E5"/>
              <w:right w:val="single" w:sz="4" w:space="0" w:color="E5E5E5"/>
            </w:tcBorders>
            <w:shd w:val="clear" w:color="auto" w:fill="auto"/>
            <w:vAlign w:val="center"/>
            <w:hideMark/>
          </w:tcPr>
          <w:p w14:paraId="3CFDC77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6EDA424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62E598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B2DEDC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c>
          <w:tcPr>
            <w:tcW w:w="267" w:type="pct"/>
            <w:tcBorders>
              <w:top w:val="nil"/>
              <w:left w:val="nil"/>
              <w:bottom w:val="single" w:sz="4" w:space="0" w:color="E5E5E5"/>
              <w:right w:val="single" w:sz="4" w:space="0" w:color="E5E5E5"/>
            </w:tcBorders>
            <w:shd w:val="clear" w:color="auto" w:fill="auto"/>
            <w:vAlign w:val="center"/>
            <w:hideMark/>
          </w:tcPr>
          <w:p w14:paraId="2C06F12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c>
          <w:tcPr>
            <w:tcW w:w="241" w:type="pct"/>
            <w:tcBorders>
              <w:top w:val="nil"/>
              <w:left w:val="nil"/>
              <w:bottom w:val="single" w:sz="4" w:space="0" w:color="E5E5E5"/>
              <w:right w:val="single" w:sz="4" w:space="0" w:color="E5E5E5"/>
            </w:tcBorders>
            <w:shd w:val="clear" w:color="auto" w:fill="auto"/>
            <w:vAlign w:val="center"/>
            <w:hideMark/>
          </w:tcPr>
          <w:p w14:paraId="215E890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c>
          <w:tcPr>
            <w:tcW w:w="278" w:type="pct"/>
            <w:tcBorders>
              <w:top w:val="nil"/>
              <w:left w:val="nil"/>
              <w:bottom w:val="single" w:sz="4" w:space="0" w:color="E5E5E5"/>
              <w:right w:val="single" w:sz="4" w:space="0" w:color="E5E5E5"/>
            </w:tcBorders>
            <w:shd w:val="clear" w:color="auto" w:fill="auto"/>
            <w:vAlign w:val="center"/>
            <w:hideMark/>
          </w:tcPr>
          <w:p w14:paraId="42BC01A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c>
          <w:tcPr>
            <w:tcW w:w="252" w:type="pct"/>
            <w:tcBorders>
              <w:top w:val="nil"/>
              <w:left w:val="nil"/>
              <w:bottom w:val="single" w:sz="4" w:space="0" w:color="E5E5E5"/>
              <w:right w:val="single" w:sz="4" w:space="0" w:color="E5E5E5"/>
            </w:tcBorders>
            <w:shd w:val="clear" w:color="auto" w:fill="auto"/>
            <w:vAlign w:val="center"/>
            <w:hideMark/>
          </w:tcPr>
          <w:p w14:paraId="41972B6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c>
          <w:tcPr>
            <w:tcW w:w="278" w:type="pct"/>
            <w:tcBorders>
              <w:top w:val="nil"/>
              <w:left w:val="nil"/>
              <w:bottom w:val="single" w:sz="4" w:space="0" w:color="E5E5E5"/>
              <w:right w:val="single" w:sz="4" w:space="0" w:color="E5E5E5"/>
            </w:tcBorders>
            <w:shd w:val="clear" w:color="auto" w:fill="auto"/>
            <w:vAlign w:val="center"/>
            <w:hideMark/>
          </w:tcPr>
          <w:p w14:paraId="5F698EF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39.00</w:t>
            </w:r>
          </w:p>
        </w:tc>
      </w:tr>
      <w:tr w:rsidR="007C3C4F" w:rsidRPr="007C3C4F" w14:paraId="6D959948"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7E7F96C"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958683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2FA21657"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783FC8B7"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E6EEFC"/>
              <w:left w:val="nil"/>
              <w:bottom w:val="single" w:sz="4" w:space="0" w:color="E6EEFC"/>
              <w:right w:val="single" w:sz="4" w:space="0" w:color="E6EEFC"/>
            </w:tcBorders>
            <w:shd w:val="clear" w:color="000000" w:fill="C6DAF8"/>
            <w:vAlign w:val="center"/>
            <w:hideMark/>
          </w:tcPr>
          <w:p w14:paraId="42040EC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30B73977"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00244FE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1.4608</w:t>
            </w:r>
          </w:p>
        </w:tc>
        <w:tc>
          <w:tcPr>
            <w:tcW w:w="309" w:type="pct"/>
            <w:tcBorders>
              <w:top w:val="nil"/>
              <w:left w:val="nil"/>
              <w:bottom w:val="single" w:sz="4" w:space="0" w:color="E5E5E5"/>
              <w:right w:val="single" w:sz="4" w:space="0" w:color="E5E5E5"/>
            </w:tcBorders>
            <w:shd w:val="clear" w:color="auto" w:fill="auto"/>
            <w:vAlign w:val="center"/>
            <w:hideMark/>
          </w:tcPr>
          <w:p w14:paraId="0C1A9B0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3B9246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0B707C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8B27C5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c>
          <w:tcPr>
            <w:tcW w:w="267" w:type="pct"/>
            <w:tcBorders>
              <w:top w:val="nil"/>
              <w:left w:val="nil"/>
              <w:bottom w:val="single" w:sz="4" w:space="0" w:color="E5E5E5"/>
              <w:right w:val="single" w:sz="4" w:space="0" w:color="E5E5E5"/>
            </w:tcBorders>
            <w:shd w:val="clear" w:color="auto" w:fill="auto"/>
            <w:vAlign w:val="center"/>
            <w:hideMark/>
          </w:tcPr>
          <w:p w14:paraId="6259ED8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c>
          <w:tcPr>
            <w:tcW w:w="241" w:type="pct"/>
            <w:tcBorders>
              <w:top w:val="nil"/>
              <w:left w:val="nil"/>
              <w:bottom w:val="single" w:sz="4" w:space="0" w:color="E5E5E5"/>
              <w:right w:val="single" w:sz="4" w:space="0" w:color="E5E5E5"/>
            </w:tcBorders>
            <w:shd w:val="clear" w:color="auto" w:fill="auto"/>
            <w:vAlign w:val="center"/>
            <w:hideMark/>
          </w:tcPr>
          <w:p w14:paraId="2EFA238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c>
          <w:tcPr>
            <w:tcW w:w="278" w:type="pct"/>
            <w:tcBorders>
              <w:top w:val="nil"/>
              <w:left w:val="nil"/>
              <w:bottom w:val="single" w:sz="4" w:space="0" w:color="E5E5E5"/>
              <w:right w:val="single" w:sz="4" w:space="0" w:color="E5E5E5"/>
            </w:tcBorders>
            <w:shd w:val="clear" w:color="auto" w:fill="auto"/>
            <w:vAlign w:val="center"/>
            <w:hideMark/>
          </w:tcPr>
          <w:p w14:paraId="4D325A9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c>
          <w:tcPr>
            <w:tcW w:w="252" w:type="pct"/>
            <w:tcBorders>
              <w:top w:val="nil"/>
              <w:left w:val="nil"/>
              <w:bottom w:val="single" w:sz="4" w:space="0" w:color="E5E5E5"/>
              <w:right w:val="single" w:sz="4" w:space="0" w:color="E5E5E5"/>
            </w:tcBorders>
            <w:shd w:val="clear" w:color="auto" w:fill="auto"/>
            <w:vAlign w:val="center"/>
            <w:hideMark/>
          </w:tcPr>
          <w:p w14:paraId="1FCB586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c>
          <w:tcPr>
            <w:tcW w:w="278" w:type="pct"/>
            <w:tcBorders>
              <w:top w:val="nil"/>
              <w:left w:val="nil"/>
              <w:bottom w:val="single" w:sz="4" w:space="0" w:color="E5E5E5"/>
              <w:right w:val="single" w:sz="4" w:space="0" w:color="E5E5E5"/>
            </w:tcBorders>
            <w:shd w:val="clear" w:color="auto" w:fill="auto"/>
            <w:vAlign w:val="center"/>
            <w:hideMark/>
          </w:tcPr>
          <w:p w14:paraId="570B750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1.46</w:t>
            </w:r>
          </w:p>
        </w:tc>
      </w:tr>
      <w:tr w:rsidR="007C3C4F" w:rsidRPr="007C3C4F" w14:paraId="5FD56606"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F265625"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1CC38E0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152B778F"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3F966F75"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Scale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093EB26D"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arbitrary</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454FA7A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BE0C53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0.9594</w:t>
            </w:r>
          </w:p>
        </w:tc>
        <w:tc>
          <w:tcPr>
            <w:tcW w:w="309" w:type="pct"/>
            <w:tcBorders>
              <w:top w:val="nil"/>
              <w:left w:val="nil"/>
              <w:bottom w:val="single" w:sz="4" w:space="0" w:color="E5E5E5"/>
              <w:right w:val="single" w:sz="4" w:space="0" w:color="E5E5E5"/>
            </w:tcBorders>
            <w:shd w:val="clear" w:color="auto" w:fill="auto"/>
            <w:vAlign w:val="center"/>
            <w:hideMark/>
          </w:tcPr>
          <w:p w14:paraId="18FB4E6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BFBF42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BD2462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1CD8F7E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c>
          <w:tcPr>
            <w:tcW w:w="267" w:type="pct"/>
            <w:tcBorders>
              <w:top w:val="nil"/>
              <w:left w:val="nil"/>
              <w:bottom w:val="single" w:sz="4" w:space="0" w:color="E5E5E5"/>
              <w:right w:val="single" w:sz="4" w:space="0" w:color="E5E5E5"/>
            </w:tcBorders>
            <w:shd w:val="clear" w:color="auto" w:fill="auto"/>
            <w:vAlign w:val="center"/>
            <w:hideMark/>
          </w:tcPr>
          <w:p w14:paraId="4AAABD7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c>
          <w:tcPr>
            <w:tcW w:w="241" w:type="pct"/>
            <w:tcBorders>
              <w:top w:val="nil"/>
              <w:left w:val="nil"/>
              <w:bottom w:val="single" w:sz="4" w:space="0" w:color="E5E5E5"/>
              <w:right w:val="single" w:sz="4" w:space="0" w:color="E5E5E5"/>
            </w:tcBorders>
            <w:shd w:val="clear" w:color="auto" w:fill="auto"/>
            <w:vAlign w:val="center"/>
            <w:hideMark/>
          </w:tcPr>
          <w:p w14:paraId="1334788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c>
          <w:tcPr>
            <w:tcW w:w="278" w:type="pct"/>
            <w:tcBorders>
              <w:top w:val="nil"/>
              <w:left w:val="nil"/>
              <w:bottom w:val="single" w:sz="4" w:space="0" w:color="E5E5E5"/>
              <w:right w:val="single" w:sz="4" w:space="0" w:color="E5E5E5"/>
            </w:tcBorders>
            <w:shd w:val="clear" w:color="auto" w:fill="auto"/>
            <w:vAlign w:val="center"/>
            <w:hideMark/>
          </w:tcPr>
          <w:p w14:paraId="5F014A4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c>
          <w:tcPr>
            <w:tcW w:w="252" w:type="pct"/>
            <w:tcBorders>
              <w:top w:val="nil"/>
              <w:left w:val="nil"/>
              <w:bottom w:val="single" w:sz="4" w:space="0" w:color="E5E5E5"/>
              <w:right w:val="single" w:sz="4" w:space="0" w:color="E5E5E5"/>
            </w:tcBorders>
            <w:shd w:val="clear" w:color="auto" w:fill="auto"/>
            <w:vAlign w:val="center"/>
            <w:hideMark/>
          </w:tcPr>
          <w:p w14:paraId="4F8C7C0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c>
          <w:tcPr>
            <w:tcW w:w="278" w:type="pct"/>
            <w:tcBorders>
              <w:top w:val="nil"/>
              <w:left w:val="nil"/>
              <w:bottom w:val="single" w:sz="4" w:space="0" w:color="E5E5E5"/>
              <w:right w:val="single" w:sz="4" w:space="0" w:color="E5E5E5"/>
            </w:tcBorders>
            <w:shd w:val="clear" w:color="auto" w:fill="auto"/>
            <w:vAlign w:val="center"/>
            <w:hideMark/>
          </w:tcPr>
          <w:p w14:paraId="5B80309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0.96</w:t>
            </w:r>
          </w:p>
        </w:tc>
      </w:tr>
      <w:tr w:rsidR="00455D7B" w:rsidRPr="007C3C4F" w14:paraId="690D4D22"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8B7EB7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2D114A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0A128ED5"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04FE496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A5223CC"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2C3411DE"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49E336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0.9935</w:t>
            </w:r>
          </w:p>
        </w:tc>
        <w:tc>
          <w:tcPr>
            <w:tcW w:w="309" w:type="pct"/>
            <w:tcBorders>
              <w:top w:val="nil"/>
              <w:left w:val="nil"/>
              <w:bottom w:val="single" w:sz="4" w:space="0" w:color="E5E5E5"/>
              <w:right w:val="single" w:sz="4" w:space="0" w:color="E5E5E5"/>
            </w:tcBorders>
            <w:shd w:val="clear" w:color="auto" w:fill="auto"/>
            <w:vAlign w:val="center"/>
            <w:hideMark/>
          </w:tcPr>
          <w:p w14:paraId="2428159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30D1541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6994CBF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0C612D4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67" w:type="pct"/>
            <w:tcBorders>
              <w:top w:val="nil"/>
              <w:left w:val="nil"/>
              <w:bottom w:val="single" w:sz="4" w:space="0" w:color="E5E5E5"/>
              <w:right w:val="single" w:sz="4" w:space="0" w:color="E5E5E5"/>
            </w:tcBorders>
            <w:shd w:val="clear" w:color="auto" w:fill="auto"/>
            <w:vAlign w:val="center"/>
            <w:hideMark/>
          </w:tcPr>
          <w:p w14:paraId="0713BEC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41" w:type="pct"/>
            <w:tcBorders>
              <w:top w:val="nil"/>
              <w:left w:val="nil"/>
              <w:bottom w:val="single" w:sz="4" w:space="0" w:color="E5E5E5"/>
              <w:right w:val="single" w:sz="4" w:space="0" w:color="E5E5E5"/>
            </w:tcBorders>
            <w:shd w:val="clear" w:color="auto" w:fill="auto"/>
            <w:vAlign w:val="center"/>
            <w:hideMark/>
          </w:tcPr>
          <w:p w14:paraId="1B8A05E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19101D5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nil"/>
              <w:left w:val="nil"/>
              <w:bottom w:val="single" w:sz="4" w:space="0" w:color="E5E5E5"/>
              <w:right w:val="single" w:sz="4" w:space="0" w:color="E5E5E5"/>
            </w:tcBorders>
            <w:shd w:val="clear" w:color="auto" w:fill="auto"/>
            <w:vAlign w:val="center"/>
            <w:hideMark/>
          </w:tcPr>
          <w:p w14:paraId="1A4290F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06BF041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r>
      <w:tr w:rsidR="00455D7B" w:rsidRPr="007C3C4F" w14:paraId="6FE9FBD9"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E54FC93"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D6A6A7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568359FB"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081FCA9A"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46AC364F"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7AC4FA9"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0878F3D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1.0142</w:t>
            </w:r>
          </w:p>
        </w:tc>
        <w:tc>
          <w:tcPr>
            <w:tcW w:w="309" w:type="pct"/>
            <w:tcBorders>
              <w:top w:val="nil"/>
              <w:left w:val="nil"/>
              <w:bottom w:val="single" w:sz="4" w:space="0" w:color="E5E5E5"/>
              <w:right w:val="single" w:sz="4" w:space="0" w:color="E5E5E5"/>
            </w:tcBorders>
            <w:shd w:val="clear" w:color="auto" w:fill="auto"/>
            <w:vAlign w:val="center"/>
            <w:hideMark/>
          </w:tcPr>
          <w:p w14:paraId="23304D9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0F1D475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714691E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B57EE5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67" w:type="pct"/>
            <w:tcBorders>
              <w:top w:val="nil"/>
              <w:left w:val="nil"/>
              <w:bottom w:val="single" w:sz="4" w:space="0" w:color="E5E5E5"/>
              <w:right w:val="single" w:sz="4" w:space="0" w:color="E5E5E5"/>
            </w:tcBorders>
            <w:shd w:val="clear" w:color="auto" w:fill="auto"/>
            <w:vAlign w:val="center"/>
            <w:hideMark/>
          </w:tcPr>
          <w:p w14:paraId="3760161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41" w:type="pct"/>
            <w:tcBorders>
              <w:top w:val="nil"/>
              <w:left w:val="nil"/>
              <w:bottom w:val="single" w:sz="4" w:space="0" w:color="E5E5E5"/>
              <w:right w:val="single" w:sz="4" w:space="0" w:color="E5E5E5"/>
            </w:tcBorders>
            <w:shd w:val="clear" w:color="auto" w:fill="auto"/>
            <w:vAlign w:val="center"/>
            <w:hideMark/>
          </w:tcPr>
          <w:p w14:paraId="7C3D367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78" w:type="pct"/>
            <w:tcBorders>
              <w:top w:val="nil"/>
              <w:left w:val="nil"/>
              <w:bottom w:val="single" w:sz="4" w:space="0" w:color="E5E5E5"/>
              <w:right w:val="single" w:sz="4" w:space="0" w:color="E5E5E5"/>
            </w:tcBorders>
            <w:shd w:val="clear" w:color="auto" w:fill="auto"/>
            <w:vAlign w:val="center"/>
            <w:hideMark/>
          </w:tcPr>
          <w:p w14:paraId="535E7A1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52" w:type="pct"/>
            <w:tcBorders>
              <w:top w:val="nil"/>
              <w:left w:val="nil"/>
              <w:bottom w:val="single" w:sz="4" w:space="0" w:color="E5E5E5"/>
              <w:right w:val="single" w:sz="4" w:space="0" w:color="E5E5E5"/>
            </w:tcBorders>
            <w:shd w:val="clear" w:color="auto" w:fill="auto"/>
            <w:vAlign w:val="center"/>
            <w:hideMark/>
          </w:tcPr>
          <w:p w14:paraId="6A7DE97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c>
          <w:tcPr>
            <w:tcW w:w="278" w:type="pct"/>
            <w:tcBorders>
              <w:top w:val="nil"/>
              <w:left w:val="nil"/>
              <w:bottom w:val="single" w:sz="4" w:space="0" w:color="E5E5E5"/>
              <w:right w:val="single" w:sz="4" w:space="0" w:color="E5E5E5"/>
            </w:tcBorders>
            <w:shd w:val="clear" w:color="auto" w:fill="auto"/>
            <w:vAlign w:val="center"/>
            <w:hideMark/>
          </w:tcPr>
          <w:p w14:paraId="7B726DC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1.01</w:t>
            </w:r>
          </w:p>
        </w:tc>
      </w:tr>
      <w:tr w:rsidR="007C3C4F" w:rsidRPr="007C3C4F" w14:paraId="4B190F3F" w14:textId="77777777" w:rsidTr="007C3C4F">
        <w:trPr>
          <w:trHeight w:val="255"/>
        </w:trPr>
        <w:tc>
          <w:tcPr>
            <w:tcW w:w="480"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7E6FB993"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Gyroscope</w:t>
            </w:r>
          </w:p>
        </w:tc>
        <w:tc>
          <w:tcPr>
            <w:tcW w:w="356"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1F2F4573"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10</w:t>
            </w:r>
          </w:p>
        </w:tc>
        <w:tc>
          <w:tcPr>
            <w:tcW w:w="197"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738808CB"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44C6408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Noise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04A6E47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proofErr w:type="spellStart"/>
            <w:r w:rsidRPr="007C3C4F">
              <w:rPr>
                <w:rFonts w:ascii="Tahoma" w:eastAsia="Times New Roman" w:hAnsi="Tahoma" w:cs="Tahoma"/>
                <w:b/>
                <w:bCs/>
                <w:color w:val="4C68A2"/>
                <w:sz w:val="10"/>
                <w:szCs w:val="10"/>
              </w:rPr>
              <w:t>deg</w:t>
            </w:r>
            <w:proofErr w:type="spellEnd"/>
            <w:r w:rsidRPr="007C3C4F">
              <w:rPr>
                <w:rFonts w:ascii="Tahoma" w:eastAsia="Times New Roman" w:hAnsi="Tahoma" w:cs="Tahoma"/>
                <w:b/>
                <w:bCs/>
                <w:color w:val="4C68A2"/>
                <w:sz w:val="10"/>
                <w:szCs w:val="10"/>
              </w:rPr>
              <w:t>__sec</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1196BBFD"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5EB692D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0.2158</w:t>
            </w:r>
          </w:p>
        </w:tc>
        <w:tc>
          <w:tcPr>
            <w:tcW w:w="309" w:type="pct"/>
            <w:tcBorders>
              <w:top w:val="nil"/>
              <w:left w:val="nil"/>
              <w:bottom w:val="single" w:sz="4" w:space="0" w:color="E5E5E5"/>
              <w:right w:val="single" w:sz="4" w:space="0" w:color="E5E5E5"/>
            </w:tcBorders>
            <w:shd w:val="clear" w:color="auto" w:fill="auto"/>
            <w:vAlign w:val="center"/>
            <w:hideMark/>
          </w:tcPr>
          <w:p w14:paraId="1D2BB88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3152703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2A742F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5C11A4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c>
          <w:tcPr>
            <w:tcW w:w="267" w:type="pct"/>
            <w:tcBorders>
              <w:top w:val="nil"/>
              <w:left w:val="nil"/>
              <w:bottom w:val="single" w:sz="4" w:space="0" w:color="E5E5E5"/>
              <w:right w:val="single" w:sz="4" w:space="0" w:color="E5E5E5"/>
            </w:tcBorders>
            <w:shd w:val="clear" w:color="auto" w:fill="auto"/>
            <w:vAlign w:val="center"/>
            <w:hideMark/>
          </w:tcPr>
          <w:p w14:paraId="7C191A9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c>
          <w:tcPr>
            <w:tcW w:w="241" w:type="pct"/>
            <w:tcBorders>
              <w:top w:val="nil"/>
              <w:left w:val="nil"/>
              <w:bottom w:val="single" w:sz="4" w:space="0" w:color="E5E5E5"/>
              <w:right w:val="single" w:sz="4" w:space="0" w:color="E5E5E5"/>
            </w:tcBorders>
            <w:shd w:val="clear" w:color="auto" w:fill="auto"/>
            <w:vAlign w:val="center"/>
            <w:hideMark/>
          </w:tcPr>
          <w:p w14:paraId="6A1EBB3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c>
          <w:tcPr>
            <w:tcW w:w="278" w:type="pct"/>
            <w:tcBorders>
              <w:top w:val="nil"/>
              <w:left w:val="nil"/>
              <w:bottom w:val="single" w:sz="4" w:space="0" w:color="E5E5E5"/>
              <w:right w:val="single" w:sz="4" w:space="0" w:color="E5E5E5"/>
            </w:tcBorders>
            <w:shd w:val="clear" w:color="auto" w:fill="auto"/>
            <w:vAlign w:val="center"/>
            <w:hideMark/>
          </w:tcPr>
          <w:p w14:paraId="380055F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c>
          <w:tcPr>
            <w:tcW w:w="252" w:type="pct"/>
            <w:tcBorders>
              <w:top w:val="nil"/>
              <w:left w:val="nil"/>
              <w:bottom w:val="single" w:sz="4" w:space="0" w:color="E5E5E5"/>
              <w:right w:val="single" w:sz="4" w:space="0" w:color="E5E5E5"/>
            </w:tcBorders>
            <w:shd w:val="clear" w:color="auto" w:fill="auto"/>
            <w:vAlign w:val="center"/>
            <w:hideMark/>
          </w:tcPr>
          <w:p w14:paraId="7FEFA92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c>
          <w:tcPr>
            <w:tcW w:w="278" w:type="pct"/>
            <w:tcBorders>
              <w:top w:val="nil"/>
              <w:left w:val="nil"/>
              <w:bottom w:val="single" w:sz="4" w:space="0" w:color="E5E5E5"/>
              <w:right w:val="single" w:sz="4" w:space="0" w:color="E5E5E5"/>
            </w:tcBorders>
            <w:shd w:val="clear" w:color="auto" w:fill="auto"/>
            <w:vAlign w:val="center"/>
            <w:hideMark/>
          </w:tcPr>
          <w:p w14:paraId="2839C3C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0.22</w:t>
            </w:r>
          </w:p>
        </w:tc>
      </w:tr>
      <w:tr w:rsidR="00455D7B" w:rsidRPr="007C3C4F" w14:paraId="24B8D186"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B6ACF30"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B9B1C1B"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38923670"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5C3F3FA0"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0178CE45"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128DEB2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98433C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0.1791</w:t>
            </w:r>
          </w:p>
        </w:tc>
        <w:tc>
          <w:tcPr>
            <w:tcW w:w="309" w:type="pct"/>
            <w:tcBorders>
              <w:top w:val="nil"/>
              <w:left w:val="nil"/>
              <w:bottom w:val="single" w:sz="4" w:space="0" w:color="E5E5E5"/>
              <w:right w:val="single" w:sz="4" w:space="0" w:color="E5E5E5"/>
            </w:tcBorders>
            <w:shd w:val="clear" w:color="auto" w:fill="auto"/>
            <w:vAlign w:val="center"/>
            <w:hideMark/>
          </w:tcPr>
          <w:p w14:paraId="0FC440F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6FDEF4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6D1F1B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F33528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67" w:type="pct"/>
            <w:tcBorders>
              <w:top w:val="nil"/>
              <w:left w:val="nil"/>
              <w:bottom w:val="single" w:sz="4" w:space="0" w:color="E5E5E5"/>
              <w:right w:val="single" w:sz="4" w:space="0" w:color="E5E5E5"/>
            </w:tcBorders>
            <w:shd w:val="clear" w:color="auto" w:fill="auto"/>
            <w:vAlign w:val="center"/>
            <w:hideMark/>
          </w:tcPr>
          <w:p w14:paraId="2EF2A6D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41" w:type="pct"/>
            <w:tcBorders>
              <w:top w:val="nil"/>
              <w:left w:val="nil"/>
              <w:bottom w:val="single" w:sz="4" w:space="0" w:color="E5E5E5"/>
              <w:right w:val="single" w:sz="4" w:space="0" w:color="E5E5E5"/>
            </w:tcBorders>
            <w:shd w:val="clear" w:color="auto" w:fill="auto"/>
            <w:vAlign w:val="center"/>
            <w:hideMark/>
          </w:tcPr>
          <w:p w14:paraId="2DF85C9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78" w:type="pct"/>
            <w:tcBorders>
              <w:top w:val="nil"/>
              <w:left w:val="nil"/>
              <w:bottom w:val="single" w:sz="4" w:space="0" w:color="E5E5E5"/>
              <w:right w:val="single" w:sz="4" w:space="0" w:color="E5E5E5"/>
            </w:tcBorders>
            <w:shd w:val="clear" w:color="auto" w:fill="auto"/>
            <w:vAlign w:val="center"/>
            <w:hideMark/>
          </w:tcPr>
          <w:p w14:paraId="2C05648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52" w:type="pct"/>
            <w:tcBorders>
              <w:top w:val="nil"/>
              <w:left w:val="nil"/>
              <w:bottom w:val="single" w:sz="4" w:space="0" w:color="E5E5E5"/>
              <w:right w:val="single" w:sz="4" w:space="0" w:color="E5E5E5"/>
            </w:tcBorders>
            <w:shd w:val="clear" w:color="auto" w:fill="auto"/>
            <w:vAlign w:val="center"/>
            <w:hideMark/>
          </w:tcPr>
          <w:p w14:paraId="65ED533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78" w:type="pct"/>
            <w:tcBorders>
              <w:top w:val="nil"/>
              <w:left w:val="nil"/>
              <w:bottom w:val="single" w:sz="4" w:space="0" w:color="E5E5E5"/>
              <w:right w:val="single" w:sz="4" w:space="0" w:color="E5E5E5"/>
            </w:tcBorders>
            <w:shd w:val="clear" w:color="auto" w:fill="auto"/>
            <w:vAlign w:val="center"/>
            <w:hideMark/>
          </w:tcPr>
          <w:p w14:paraId="5C9D970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r>
      <w:tr w:rsidR="00455D7B" w:rsidRPr="007C3C4F" w14:paraId="7C93DFA0"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614AC88F"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0CFD0FB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35072F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205729E6"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4AEF30EC"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534BBCE"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315A12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0.1783</w:t>
            </w:r>
          </w:p>
        </w:tc>
        <w:tc>
          <w:tcPr>
            <w:tcW w:w="309" w:type="pct"/>
            <w:tcBorders>
              <w:top w:val="nil"/>
              <w:left w:val="nil"/>
              <w:bottom w:val="single" w:sz="4" w:space="0" w:color="E5E5E5"/>
              <w:right w:val="single" w:sz="4" w:space="0" w:color="E5E5E5"/>
            </w:tcBorders>
            <w:shd w:val="clear" w:color="auto" w:fill="auto"/>
            <w:vAlign w:val="center"/>
            <w:hideMark/>
          </w:tcPr>
          <w:p w14:paraId="4FD454C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1FC4F03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6140685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EEF9CD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67" w:type="pct"/>
            <w:tcBorders>
              <w:top w:val="nil"/>
              <w:left w:val="nil"/>
              <w:bottom w:val="single" w:sz="4" w:space="0" w:color="E5E5E5"/>
              <w:right w:val="single" w:sz="4" w:space="0" w:color="E5E5E5"/>
            </w:tcBorders>
            <w:shd w:val="clear" w:color="auto" w:fill="auto"/>
            <w:vAlign w:val="center"/>
            <w:hideMark/>
          </w:tcPr>
          <w:p w14:paraId="49607F4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41" w:type="pct"/>
            <w:tcBorders>
              <w:top w:val="nil"/>
              <w:left w:val="nil"/>
              <w:bottom w:val="single" w:sz="4" w:space="0" w:color="E5E5E5"/>
              <w:right w:val="single" w:sz="4" w:space="0" w:color="E5E5E5"/>
            </w:tcBorders>
            <w:shd w:val="clear" w:color="auto" w:fill="auto"/>
            <w:vAlign w:val="center"/>
            <w:hideMark/>
          </w:tcPr>
          <w:p w14:paraId="1600AAC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78" w:type="pct"/>
            <w:tcBorders>
              <w:top w:val="nil"/>
              <w:left w:val="nil"/>
              <w:bottom w:val="single" w:sz="4" w:space="0" w:color="E5E5E5"/>
              <w:right w:val="single" w:sz="4" w:space="0" w:color="E5E5E5"/>
            </w:tcBorders>
            <w:shd w:val="clear" w:color="auto" w:fill="auto"/>
            <w:vAlign w:val="center"/>
            <w:hideMark/>
          </w:tcPr>
          <w:p w14:paraId="32A46D2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52" w:type="pct"/>
            <w:tcBorders>
              <w:top w:val="nil"/>
              <w:left w:val="nil"/>
              <w:bottom w:val="single" w:sz="4" w:space="0" w:color="E5E5E5"/>
              <w:right w:val="single" w:sz="4" w:space="0" w:color="E5E5E5"/>
            </w:tcBorders>
            <w:shd w:val="clear" w:color="auto" w:fill="auto"/>
            <w:vAlign w:val="center"/>
            <w:hideMark/>
          </w:tcPr>
          <w:p w14:paraId="68FC81B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c>
          <w:tcPr>
            <w:tcW w:w="278" w:type="pct"/>
            <w:tcBorders>
              <w:top w:val="nil"/>
              <w:left w:val="nil"/>
              <w:bottom w:val="single" w:sz="4" w:space="0" w:color="E5E5E5"/>
              <w:right w:val="single" w:sz="4" w:space="0" w:color="E5E5E5"/>
            </w:tcBorders>
            <w:shd w:val="clear" w:color="auto" w:fill="auto"/>
            <w:vAlign w:val="center"/>
            <w:hideMark/>
          </w:tcPr>
          <w:p w14:paraId="3A08BEF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0.18</w:t>
            </w:r>
          </w:p>
        </w:tc>
      </w:tr>
      <w:tr w:rsidR="007C3C4F" w:rsidRPr="007C3C4F" w14:paraId="7E9B0100"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4FF6F6A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0617CD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46FF674D"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4F2ABFF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Offset</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3613ACD7"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proofErr w:type="spellStart"/>
            <w:r w:rsidRPr="007C3C4F">
              <w:rPr>
                <w:rFonts w:ascii="Tahoma" w:eastAsia="Times New Roman" w:hAnsi="Tahoma" w:cs="Tahoma"/>
                <w:b/>
                <w:bCs/>
                <w:color w:val="4C68A2"/>
                <w:sz w:val="10"/>
                <w:szCs w:val="10"/>
              </w:rPr>
              <w:t>deg</w:t>
            </w:r>
            <w:proofErr w:type="spellEnd"/>
            <w:r w:rsidRPr="007C3C4F">
              <w:rPr>
                <w:rFonts w:ascii="Tahoma" w:eastAsia="Times New Roman" w:hAnsi="Tahoma" w:cs="Tahoma"/>
                <w:b/>
                <w:bCs/>
                <w:color w:val="4C68A2"/>
                <w:sz w:val="10"/>
                <w:szCs w:val="10"/>
              </w:rPr>
              <w:t>__sec</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2BDA97D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7BFFBD8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0.7000</w:t>
            </w:r>
          </w:p>
        </w:tc>
        <w:tc>
          <w:tcPr>
            <w:tcW w:w="309" w:type="pct"/>
            <w:tcBorders>
              <w:top w:val="nil"/>
              <w:left w:val="nil"/>
              <w:bottom w:val="single" w:sz="4" w:space="0" w:color="E5E5E5"/>
              <w:right w:val="single" w:sz="4" w:space="0" w:color="E5E5E5"/>
            </w:tcBorders>
            <w:shd w:val="clear" w:color="auto" w:fill="auto"/>
            <w:vAlign w:val="center"/>
            <w:hideMark/>
          </w:tcPr>
          <w:p w14:paraId="1D16437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A266C2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F107BD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66BFF9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c>
          <w:tcPr>
            <w:tcW w:w="267" w:type="pct"/>
            <w:tcBorders>
              <w:top w:val="nil"/>
              <w:left w:val="nil"/>
              <w:bottom w:val="single" w:sz="4" w:space="0" w:color="E5E5E5"/>
              <w:right w:val="single" w:sz="4" w:space="0" w:color="E5E5E5"/>
            </w:tcBorders>
            <w:shd w:val="clear" w:color="auto" w:fill="auto"/>
            <w:vAlign w:val="center"/>
            <w:hideMark/>
          </w:tcPr>
          <w:p w14:paraId="1838E97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c>
          <w:tcPr>
            <w:tcW w:w="241" w:type="pct"/>
            <w:tcBorders>
              <w:top w:val="nil"/>
              <w:left w:val="nil"/>
              <w:bottom w:val="single" w:sz="4" w:space="0" w:color="E5E5E5"/>
              <w:right w:val="single" w:sz="4" w:space="0" w:color="E5E5E5"/>
            </w:tcBorders>
            <w:shd w:val="clear" w:color="auto" w:fill="auto"/>
            <w:vAlign w:val="center"/>
            <w:hideMark/>
          </w:tcPr>
          <w:p w14:paraId="5A61817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c>
          <w:tcPr>
            <w:tcW w:w="278" w:type="pct"/>
            <w:tcBorders>
              <w:top w:val="nil"/>
              <w:left w:val="nil"/>
              <w:bottom w:val="single" w:sz="4" w:space="0" w:color="E5E5E5"/>
              <w:right w:val="single" w:sz="4" w:space="0" w:color="E5E5E5"/>
            </w:tcBorders>
            <w:shd w:val="clear" w:color="auto" w:fill="auto"/>
            <w:vAlign w:val="center"/>
            <w:hideMark/>
          </w:tcPr>
          <w:p w14:paraId="69B0F9D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c>
          <w:tcPr>
            <w:tcW w:w="252" w:type="pct"/>
            <w:tcBorders>
              <w:top w:val="nil"/>
              <w:left w:val="nil"/>
              <w:bottom w:val="single" w:sz="4" w:space="0" w:color="E5E5E5"/>
              <w:right w:val="single" w:sz="4" w:space="0" w:color="E5E5E5"/>
            </w:tcBorders>
            <w:shd w:val="clear" w:color="auto" w:fill="auto"/>
            <w:vAlign w:val="center"/>
            <w:hideMark/>
          </w:tcPr>
          <w:p w14:paraId="456D82C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c>
          <w:tcPr>
            <w:tcW w:w="278" w:type="pct"/>
            <w:tcBorders>
              <w:top w:val="nil"/>
              <w:left w:val="nil"/>
              <w:bottom w:val="single" w:sz="4" w:space="0" w:color="E5E5E5"/>
              <w:right w:val="single" w:sz="4" w:space="0" w:color="E5E5E5"/>
            </w:tcBorders>
            <w:shd w:val="clear" w:color="auto" w:fill="auto"/>
            <w:vAlign w:val="center"/>
            <w:hideMark/>
          </w:tcPr>
          <w:p w14:paraId="153DCAD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0.70</w:t>
            </w:r>
          </w:p>
        </w:tc>
      </w:tr>
      <w:tr w:rsidR="00455D7B" w:rsidRPr="007C3C4F" w14:paraId="29718B47"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1B8262F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741BBB9A"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6F8F84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7859CD60"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828D94F"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422561D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F288E5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-0.8400</w:t>
            </w:r>
          </w:p>
        </w:tc>
        <w:tc>
          <w:tcPr>
            <w:tcW w:w="309" w:type="pct"/>
            <w:tcBorders>
              <w:top w:val="nil"/>
              <w:left w:val="nil"/>
              <w:bottom w:val="single" w:sz="4" w:space="0" w:color="E5E5E5"/>
              <w:right w:val="single" w:sz="4" w:space="0" w:color="E5E5E5"/>
            </w:tcBorders>
            <w:shd w:val="clear" w:color="auto" w:fill="auto"/>
            <w:vAlign w:val="center"/>
            <w:hideMark/>
          </w:tcPr>
          <w:p w14:paraId="41EA644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581586C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CE066B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57D1864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c>
          <w:tcPr>
            <w:tcW w:w="267" w:type="pct"/>
            <w:tcBorders>
              <w:top w:val="nil"/>
              <w:left w:val="nil"/>
              <w:bottom w:val="single" w:sz="4" w:space="0" w:color="E5E5E5"/>
              <w:right w:val="single" w:sz="4" w:space="0" w:color="E5E5E5"/>
            </w:tcBorders>
            <w:shd w:val="clear" w:color="auto" w:fill="auto"/>
            <w:vAlign w:val="center"/>
            <w:hideMark/>
          </w:tcPr>
          <w:p w14:paraId="1C19E93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c>
          <w:tcPr>
            <w:tcW w:w="241" w:type="pct"/>
            <w:tcBorders>
              <w:top w:val="nil"/>
              <w:left w:val="nil"/>
              <w:bottom w:val="single" w:sz="4" w:space="0" w:color="E5E5E5"/>
              <w:right w:val="single" w:sz="4" w:space="0" w:color="E5E5E5"/>
            </w:tcBorders>
            <w:shd w:val="clear" w:color="auto" w:fill="auto"/>
            <w:vAlign w:val="center"/>
            <w:hideMark/>
          </w:tcPr>
          <w:p w14:paraId="2914305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c>
          <w:tcPr>
            <w:tcW w:w="278" w:type="pct"/>
            <w:tcBorders>
              <w:top w:val="nil"/>
              <w:left w:val="nil"/>
              <w:bottom w:val="single" w:sz="4" w:space="0" w:color="E5E5E5"/>
              <w:right w:val="single" w:sz="4" w:space="0" w:color="E5E5E5"/>
            </w:tcBorders>
            <w:shd w:val="clear" w:color="auto" w:fill="auto"/>
            <w:vAlign w:val="center"/>
            <w:hideMark/>
          </w:tcPr>
          <w:p w14:paraId="068EE87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c>
          <w:tcPr>
            <w:tcW w:w="252" w:type="pct"/>
            <w:tcBorders>
              <w:top w:val="nil"/>
              <w:left w:val="nil"/>
              <w:bottom w:val="single" w:sz="4" w:space="0" w:color="E5E5E5"/>
              <w:right w:val="single" w:sz="4" w:space="0" w:color="E5E5E5"/>
            </w:tcBorders>
            <w:shd w:val="clear" w:color="auto" w:fill="auto"/>
            <w:vAlign w:val="center"/>
            <w:hideMark/>
          </w:tcPr>
          <w:p w14:paraId="337846C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c>
          <w:tcPr>
            <w:tcW w:w="278" w:type="pct"/>
            <w:tcBorders>
              <w:top w:val="nil"/>
              <w:left w:val="nil"/>
              <w:bottom w:val="single" w:sz="4" w:space="0" w:color="E5E5E5"/>
              <w:right w:val="single" w:sz="4" w:space="0" w:color="E5E5E5"/>
            </w:tcBorders>
            <w:shd w:val="clear" w:color="auto" w:fill="auto"/>
            <w:vAlign w:val="center"/>
            <w:hideMark/>
          </w:tcPr>
          <w:p w14:paraId="283F8F8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-0.84</w:t>
            </w:r>
          </w:p>
        </w:tc>
      </w:tr>
      <w:tr w:rsidR="00455D7B" w:rsidRPr="007C3C4F" w14:paraId="76C08E90"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03F8F1D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0062B727"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618F1D0"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66019D91"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6706A63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52313A1"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DB4A8D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-0.6300</w:t>
            </w:r>
          </w:p>
        </w:tc>
        <w:tc>
          <w:tcPr>
            <w:tcW w:w="309" w:type="pct"/>
            <w:tcBorders>
              <w:top w:val="nil"/>
              <w:left w:val="nil"/>
              <w:bottom w:val="single" w:sz="4" w:space="0" w:color="E5E5E5"/>
              <w:right w:val="single" w:sz="4" w:space="0" w:color="E5E5E5"/>
            </w:tcBorders>
            <w:shd w:val="clear" w:color="auto" w:fill="auto"/>
            <w:vAlign w:val="center"/>
            <w:hideMark/>
          </w:tcPr>
          <w:p w14:paraId="06BDC6B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397C9A4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7C37095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666EBC0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c>
          <w:tcPr>
            <w:tcW w:w="267" w:type="pct"/>
            <w:tcBorders>
              <w:top w:val="nil"/>
              <w:left w:val="nil"/>
              <w:bottom w:val="single" w:sz="4" w:space="0" w:color="E5E5E5"/>
              <w:right w:val="single" w:sz="4" w:space="0" w:color="E5E5E5"/>
            </w:tcBorders>
            <w:shd w:val="clear" w:color="auto" w:fill="auto"/>
            <w:vAlign w:val="center"/>
            <w:hideMark/>
          </w:tcPr>
          <w:p w14:paraId="4131306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c>
          <w:tcPr>
            <w:tcW w:w="241" w:type="pct"/>
            <w:tcBorders>
              <w:top w:val="nil"/>
              <w:left w:val="nil"/>
              <w:bottom w:val="single" w:sz="4" w:space="0" w:color="E5E5E5"/>
              <w:right w:val="single" w:sz="4" w:space="0" w:color="E5E5E5"/>
            </w:tcBorders>
            <w:shd w:val="clear" w:color="auto" w:fill="auto"/>
            <w:vAlign w:val="center"/>
            <w:hideMark/>
          </w:tcPr>
          <w:p w14:paraId="171A34D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c>
          <w:tcPr>
            <w:tcW w:w="278" w:type="pct"/>
            <w:tcBorders>
              <w:top w:val="nil"/>
              <w:left w:val="nil"/>
              <w:bottom w:val="single" w:sz="4" w:space="0" w:color="E5E5E5"/>
              <w:right w:val="single" w:sz="4" w:space="0" w:color="E5E5E5"/>
            </w:tcBorders>
            <w:shd w:val="clear" w:color="auto" w:fill="auto"/>
            <w:vAlign w:val="center"/>
            <w:hideMark/>
          </w:tcPr>
          <w:p w14:paraId="636AAF2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c>
          <w:tcPr>
            <w:tcW w:w="252" w:type="pct"/>
            <w:tcBorders>
              <w:top w:val="nil"/>
              <w:left w:val="nil"/>
              <w:bottom w:val="single" w:sz="4" w:space="0" w:color="E5E5E5"/>
              <w:right w:val="single" w:sz="4" w:space="0" w:color="E5E5E5"/>
            </w:tcBorders>
            <w:shd w:val="clear" w:color="auto" w:fill="auto"/>
            <w:vAlign w:val="center"/>
            <w:hideMark/>
          </w:tcPr>
          <w:p w14:paraId="0ECED6E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c>
          <w:tcPr>
            <w:tcW w:w="278" w:type="pct"/>
            <w:tcBorders>
              <w:top w:val="nil"/>
              <w:left w:val="nil"/>
              <w:bottom w:val="single" w:sz="4" w:space="0" w:color="E5E5E5"/>
              <w:right w:val="single" w:sz="4" w:space="0" w:color="E5E5E5"/>
            </w:tcBorders>
            <w:shd w:val="clear" w:color="auto" w:fill="auto"/>
            <w:vAlign w:val="center"/>
            <w:hideMark/>
          </w:tcPr>
          <w:p w14:paraId="3016D39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-0.63</w:t>
            </w:r>
          </w:p>
        </w:tc>
      </w:tr>
      <w:tr w:rsidR="007C3C4F" w:rsidRPr="007C3C4F" w14:paraId="1730E5ED"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542A1F6D"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F046ED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181D0A9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2D2B3C3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E6EEFC"/>
              <w:left w:val="nil"/>
              <w:bottom w:val="single" w:sz="4" w:space="0" w:color="E6EEFC"/>
              <w:right w:val="single" w:sz="4" w:space="0" w:color="E6EEFC"/>
            </w:tcBorders>
            <w:shd w:val="clear" w:color="000000" w:fill="C6DAF8"/>
            <w:vAlign w:val="center"/>
            <w:hideMark/>
          </w:tcPr>
          <w:p w14:paraId="6EB1ADC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31653E35"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4103BA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0.9181</w:t>
            </w:r>
          </w:p>
        </w:tc>
        <w:tc>
          <w:tcPr>
            <w:tcW w:w="309" w:type="pct"/>
            <w:tcBorders>
              <w:top w:val="nil"/>
              <w:left w:val="nil"/>
              <w:bottom w:val="single" w:sz="4" w:space="0" w:color="E5E5E5"/>
              <w:right w:val="single" w:sz="4" w:space="0" w:color="E5E5E5"/>
            </w:tcBorders>
            <w:shd w:val="clear" w:color="auto" w:fill="auto"/>
            <w:vAlign w:val="center"/>
            <w:hideMark/>
          </w:tcPr>
          <w:p w14:paraId="4DCDBC6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68C0A3F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415FF71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19968FC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c>
          <w:tcPr>
            <w:tcW w:w="267" w:type="pct"/>
            <w:tcBorders>
              <w:top w:val="nil"/>
              <w:left w:val="nil"/>
              <w:bottom w:val="single" w:sz="4" w:space="0" w:color="E5E5E5"/>
              <w:right w:val="single" w:sz="4" w:space="0" w:color="E5E5E5"/>
            </w:tcBorders>
            <w:shd w:val="clear" w:color="auto" w:fill="auto"/>
            <w:vAlign w:val="center"/>
            <w:hideMark/>
          </w:tcPr>
          <w:p w14:paraId="4015E8F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c>
          <w:tcPr>
            <w:tcW w:w="241" w:type="pct"/>
            <w:tcBorders>
              <w:top w:val="nil"/>
              <w:left w:val="nil"/>
              <w:bottom w:val="single" w:sz="4" w:space="0" w:color="E5E5E5"/>
              <w:right w:val="single" w:sz="4" w:space="0" w:color="E5E5E5"/>
            </w:tcBorders>
            <w:shd w:val="clear" w:color="auto" w:fill="auto"/>
            <w:vAlign w:val="center"/>
            <w:hideMark/>
          </w:tcPr>
          <w:p w14:paraId="2397C76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c>
          <w:tcPr>
            <w:tcW w:w="278" w:type="pct"/>
            <w:tcBorders>
              <w:top w:val="nil"/>
              <w:left w:val="nil"/>
              <w:bottom w:val="single" w:sz="4" w:space="0" w:color="E5E5E5"/>
              <w:right w:val="single" w:sz="4" w:space="0" w:color="E5E5E5"/>
            </w:tcBorders>
            <w:shd w:val="clear" w:color="auto" w:fill="auto"/>
            <w:vAlign w:val="center"/>
            <w:hideMark/>
          </w:tcPr>
          <w:p w14:paraId="10CA0C5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c>
          <w:tcPr>
            <w:tcW w:w="252" w:type="pct"/>
            <w:tcBorders>
              <w:top w:val="nil"/>
              <w:left w:val="nil"/>
              <w:bottom w:val="single" w:sz="4" w:space="0" w:color="E5E5E5"/>
              <w:right w:val="single" w:sz="4" w:space="0" w:color="E5E5E5"/>
            </w:tcBorders>
            <w:shd w:val="clear" w:color="auto" w:fill="auto"/>
            <w:vAlign w:val="center"/>
            <w:hideMark/>
          </w:tcPr>
          <w:p w14:paraId="32494A5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c>
          <w:tcPr>
            <w:tcW w:w="278" w:type="pct"/>
            <w:tcBorders>
              <w:top w:val="nil"/>
              <w:left w:val="nil"/>
              <w:bottom w:val="single" w:sz="4" w:space="0" w:color="E5E5E5"/>
              <w:right w:val="single" w:sz="4" w:space="0" w:color="E5E5E5"/>
            </w:tcBorders>
            <w:shd w:val="clear" w:color="auto" w:fill="auto"/>
            <w:vAlign w:val="center"/>
            <w:hideMark/>
          </w:tcPr>
          <w:p w14:paraId="40B5BD6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0.92</w:t>
            </w:r>
          </w:p>
        </w:tc>
      </w:tr>
      <w:tr w:rsidR="007C3C4F" w:rsidRPr="007C3C4F" w14:paraId="1AE3654A"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49F17B15"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00BA12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69315A4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2561808E"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Scale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288D9FD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arbitrary</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C3A46FC"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42C214C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0.9741</w:t>
            </w:r>
          </w:p>
        </w:tc>
        <w:tc>
          <w:tcPr>
            <w:tcW w:w="309" w:type="pct"/>
            <w:tcBorders>
              <w:top w:val="nil"/>
              <w:left w:val="nil"/>
              <w:bottom w:val="single" w:sz="4" w:space="0" w:color="E5E5E5"/>
              <w:right w:val="single" w:sz="4" w:space="0" w:color="E5E5E5"/>
            </w:tcBorders>
            <w:shd w:val="clear" w:color="auto" w:fill="auto"/>
            <w:vAlign w:val="center"/>
            <w:hideMark/>
          </w:tcPr>
          <w:p w14:paraId="2AA2F67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48D648F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FB8F5E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55BD98A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c>
          <w:tcPr>
            <w:tcW w:w="267" w:type="pct"/>
            <w:tcBorders>
              <w:top w:val="nil"/>
              <w:left w:val="nil"/>
              <w:bottom w:val="single" w:sz="4" w:space="0" w:color="E5E5E5"/>
              <w:right w:val="single" w:sz="4" w:space="0" w:color="E5E5E5"/>
            </w:tcBorders>
            <w:shd w:val="clear" w:color="auto" w:fill="auto"/>
            <w:vAlign w:val="center"/>
            <w:hideMark/>
          </w:tcPr>
          <w:p w14:paraId="6595DEF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c>
          <w:tcPr>
            <w:tcW w:w="241" w:type="pct"/>
            <w:tcBorders>
              <w:top w:val="nil"/>
              <w:left w:val="nil"/>
              <w:bottom w:val="single" w:sz="4" w:space="0" w:color="E5E5E5"/>
              <w:right w:val="single" w:sz="4" w:space="0" w:color="E5E5E5"/>
            </w:tcBorders>
            <w:shd w:val="clear" w:color="auto" w:fill="auto"/>
            <w:vAlign w:val="center"/>
            <w:hideMark/>
          </w:tcPr>
          <w:p w14:paraId="4197683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c>
          <w:tcPr>
            <w:tcW w:w="278" w:type="pct"/>
            <w:tcBorders>
              <w:top w:val="nil"/>
              <w:left w:val="nil"/>
              <w:bottom w:val="single" w:sz="4" w:space="0" w:color="E5E5E5"/>
              <w:right w:val="single" w:sz="4" w:space="0" w:color="E5E5E5"/>
            </w:tcBorders>
            <w:shd w:val="clear" w:color="auto" w:fill="auto"/>
            <w:vAlign w:val="center"/>
            <w:hideMark/>
          </w:tcPr>
          <w:p w14:paraId="688618E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c>
          <w:tcPr>
            <w:tcW w:w="252" w:type="pct"/>
            <w:tcBorders>
              <w:top w:val="nil"/>
              <w:left w:val="nil"/>
              <w:bottom w:val="single" w:sz="4" w:space="0" w:color="E5E5E5"/>
              <w:right w:val="single" w:sz="4" w:space="0" w:color="E5E5E5"/>
            </w:tcBorders>
            <w:shd w:val="clear" w:color="auto" w:fill="auto"/>
            <w:vAlign w:val="center"/>
            <w:hideMark/>
          </w:tcPr>
          <w:p w14:paraId="7B76AA6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c>
          <w:tcPr>
            <w:tcW w:w="278" w:type="pct"/>
            <w:tcBorders>
              <w:top w:val="nil"/>
              <w:left w:val="nil"/>
              <w:bottom w:val="single" w:sz="4" w:space="0" w:color="E5E5E5"/>
              <w:right w:val="single" w:sz="4" w:space="0" w:color="E5E5E5"/>
            </w:tcBorders>
            <w:shd w:val="clear" w:color="auto" w:fill="auto"/>
            <w:vAlign w:val="center"/>
            <w:hideMark/>
          </w:tcPr>
          <w:p w14:paraId="1274837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0.97</w:t>
            </w:r>
          </w:p>
        </w:tc>
      </w:tr>
      <w:tr w:rsidR="00455D7B" w:rsidRPr="007C3C4F" w14:paraId="3C9A78B3"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20B1763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30FF30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25EAC9A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3B46E668"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A01FC59"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293AB0A2"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4B97099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0.9854</w:t>
            </w:r>
          </w:p>
        </w:tc>
        <w:tc>
          <w:tcPr>
            <w:tcW w:w="309" w:type="pct"/>
            <w:tcBorders>
              <w:top w:val="nil"/>
              <w:left w:val="nil"/>
              <w:bottom w:val="single" w:sz="4" w:space="0" w:color="E5E5E5"/>
              <w:right w:val="single" w:sz="4" w:space="0" w:color="E5E5E5"/>
            </w:tcBorders>
            <w:shd w:val="clear" w:color="auto" w:fill="auto"/>
            <w:vAlign w:val="center"/>
            <w:hideMark/>
          </w:tcPr>
          <w:p w14:paraId="7C57144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33B1093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9BC13F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F55F9E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67" w:type="pct"/>
            <w:tcBorders>
              <w:top w:val="nil"/>
              <w:left w:val="nil"/>
              <w:bottom w:val="single" w:sz="4" w:space="0" w:color="E5E5E5"/>
              <w:right w:val="single" w:sz="4" w:space="0" w:color="E5E5E5"/>
            </w:tcBorders>
            <w:shd w:val="clear" w:color="auto" w:fill="auto"/>
            <w:vAlign w:val="center"/>
            <w:hideMark/>
          </w:tcPr>
          <w:p w14:paraId="1060648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41" w:type="pct"/>
            <w:tcBorders>
              <w:top w:val="nil"/>
              <w:left w:val="nil"/>
              <w:bottom w:val="single" w:sz="4" w:space="0" w:color="E5E5E5"/>
              <w:right w:val="single" w:sz="4" w:space="0" w:color="E5E5E5"/>
            </w:tcBorders>
            <w:shd w:val="clear" w:color="auto" w:fill="auto"/>
            <w:vAlign w:val="center"/>
            <w:hideMark/>
          </w:tcPr>
          <w:p w14:paraId="5CFDCB4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0F6BADF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nil"/>
              <w:left w:val="nil"/>
              <w:bottom w:val="single" w:sz="4" w:space="0" w:color="E5E5E5"/>
              <w:right w:val="single" w:sz="4" w:space="0" w:color="E5E5E5"/>
            </w:tcBorders>
            <w:shd w:val="clear" w:color="auto" w:fill="auto"/>
            <w:vAlign w:val="center"/>
            <w:hideMark/>
          </w:tcPr>
          <w:p w14:paraId="30FDDAC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15BE324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r>
      <w:tr w:rsidR="00455D7B" w:rsidRPr="007C3C4F" w14:paraId="1CF6729D"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0D152E6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00A1711F"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4C7D6DFB"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02F1071D"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73AA82B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6F6522C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15F553D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1.0420</w:t>
            </w:r>
          </w:p>
        </w:tc>
        <w:tc>
          <w:tcPr>
            <w:tcW w:w="309" w:type="pct"/>
            <w:tcBorders>
              <w:top w:val="nil"/>
              <w:left w:val="nil"/>
              <w:bottom w:val="single" w:sz="4" w:space="0" w:color="E5E5E5"/>
              <w:right w:val="single" w:sz="4" w:space="0" w:color="E5E5E5"/>
            </w:tcBorders>
            <w:shd w:val="clear" w:color="auto" w:fill="auto"/>
            <w:vAlign w:val="center"/>
            <w:hideMark/>
          </w:tcPr>
          <w:p w14:paraId="7F9F181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156BAC7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EC3BB4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15F4642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c>
          <w:tcPr>
            <w:tcW w:w="267" w:type="pct"/>
            <w:tcBorders>
              <w:top w:val="nil"/>
              <w:left w:val="nil"/>
              <w:bottom w:val="single" w:sz="4" w:space="0" w:color="E5E5E5"/>
              <w:right w:val="single" w:sz="4" w:space="0" w:color="E5E5E5"/>
            </w:tcBorders>
            <w:shd w:val="clear" w:color="auto" w:fill="auto"/>
            <w:vAlign w:val="center"/>
            <w:hideMark/>
          </w:tcPr>
          <w:p w14:paraId="5BB3832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c>
          <w:tcPr>
            <w:tcW w:w="241" w:type="pct"/>
            <w:tcBorders>
              <w:top w:val="nil"/>
              <w:left w:val="nil"/>
              <w:bottom w:val="single" w:sz="4" w:space="0" w:color="E5E5E5"/>
              <w:right w:val="single" w:sz="4" w:space="0" w:color="E5E5E5"/>
            </w:tcBorders>
            <w:shd w:val="clear" w:color="auto" w:fill="auto"/>
            <w:vAlign w:val="center"/>
            <w:hideMark/>
          </w:tcPr>
          <w:p w14:paraId="10BAB46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c>
          <w:tcPr>
            <w:tcW w:w="278" w:type="pct"/>
            <w:tcBorders>
              <w:top w:val="nil"/>
              <w:left w:val="nil"/>
              <w:bottom w:val="single" w:sz="4" w:space="0" w:color="E5E5E5"/>
              <w:right w:val="single" w:sz="4" w:space="0" w:color="E5E5E5"/>
            </w:tcBorders>
            <w:shd w:val="clear" w:color="auto" w:fill="auto"/>
            <w:vAlign w:val="center"/>
            <w:hideMark/>
          </w:tcPr>
          <w:p w14:paraId="65A883D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c>
          <w:tcPr>
            <w:tcW w:w="252" w:type="pct"/>
            <w:tcBorders>
              <w:top w:val="nil"/>
              <w:left w:val="nil"/>
              <w:bottom w:val="single" w:sz="4" w:space="0" w:color="E5E5E5"/>
              <w:right w:val="single" w:sz="4" w:space="0" w:color="E5E5E5"/>
            </w:tcBorders>
            <w:shd w:val="clear" w:color="auto" w:fill="auto"/>
            <w:vAlign w:val="center"/>
            <w:hideMark/>
          </w:tcPr>
          <w:p w14:paraId="0CD71C4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c>
          <w:tcPr>
            <w:tcW w:w="278" w:type="pct"/>
            <w:tcBorders>
              <w:top w:val="nil"/>
              <w:left w:val="nil"/>
              <w:bottom w:val="single" w:sz="4" w:space="0" w:color="E5E5E5"/>
              <w:right w:val="single" w:sz="4" w:space="0" w:color="E5E5E5"/>
            </w:tcBorders>
            <w:shd w:val="clear" w:color="auto" w:fill="auto"/>
            <w:vAlign w:val="center"/>
            <w:hideMark/>
          </w:tcPr>
          <w:p w14:paraId="3363F68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w:t>
            </w:r>
          </w:p>
        </w:tc>
      </w:tr>
      <w:tr w:rsidR="007C3C4F" w:rsidRPr="007C3C4F" w14:paraId="504166BF" w14:textId="77777777" w:rsidTr="007C3C4F">
        <w:trPr>
          <w:trHeight w:val="255"/>
        </w:trPr>
        <w:tc>
          <w:tcPr>
            <w:tcW w:w="480"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3597C063"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Magnetometer</w:t>
            </w:r>
          </w:p>
        </w:tc>
        <w:tc>
          <w:tcPr>
            <w:tcW w:w="356"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19BC5728"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10</w:t>
            </w:r>
          </w:p>
        </w:tc>
        <w:tc>
          <w:tcPr>
            <w:tcW w:w="197" w:type="pct"/>
            <w:vMerge w:val="restart"/>
            <w:tcBorders>
              <w:top w:val="single" w:sz="4" w:space="0" w:color="C6DAF8"/>
              <w:left w:val="single" w:sz="4" w:space="0" w:color="C6DAF8"/>
              <w:bottom w:val="single" w:sz="4" w:space="0" w:color="C6DAF8"/>
              <w:right w:val="single" w:sz="4" w:space="0" w:color="C6DAF8"/>
            </w:tcBorders>
            <w:shd w:val="clear" w:color="000000" w:fill="9EB6E4"/>
            <w:vAlign w:val="center"/>
            <w:hideMark/>
          </w:tcPr>
          <w:p w14:paraId="69684E0E" w14:textId="77777777" w:rsidR="00455D7B" w:rsidRPr="007C3C4F" w:rsidRDefault="00455D7B" w:rsidP="004042E8">
            <w:pPr>
              <w:spacing w:after="0" w:line="240" w:lineRule="auto"/>
              <w:jc w:val="center"/>
              <w:rPr>
                <w:rFonts w:ascii="Tahoma" w:eastAsia="Times New Roman" w:hAnsi="Tahoma" w:cs="Tahoma"/>
                <w:b/>
                <w:bCs/>
                <w:color w:val="465678"/>
                <w:sz w:val="10"/>
                <w:szCs w:val="10"/>
              </w:rPr>
            </w:pPr>
            <w:r w:rsidRPr="007C3C4F">
              <w:rPr>
                <w:rFonts w:ascii="Tahoma" w:eastAsia="Times New Roman" w:hAnsi="Tahoma" w:cs="Tahoma"/>
                <w:b/>
                <w:bCs/>
                <w:color w:val="465678"/>
                <w:sz w:val="10"/>
                <w:szCs w:val="10"/>
              </w:rPr>
              <w:t>0</w:t>
            </w: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6187559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Noise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1FEB47E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proofErr w:type="spellStart"/>
            <w:r w:rsidRPr="007C3C4F">
              <w:rPr>
                <w:rFonts w:ascii="Tahoma" w:eastAsia="Times New Roman" w:hAnsi="Tahoma" w:cs="Tahoma"/>
                <w:b/>
                <w:bCs/>
                <w:color w:val="4C68A2"/>
                <w:sz w:val="10"/>
                <w:szCs w:val="10"/>
              </w:rPr>
              <w:t>milliGauss</w:t>
            </w:r>
            <w:proofErr w:type="spellEnd"/>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2032AF7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5382C27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4.4671</w:t>
            </w:r>
          </w:p>
        </w:tc>
        <w:tc>
          <w:tcPr>
            <w:tcW w:w="309" w:type="pct"/>
            <w:tcBorders>
              <w:top w:val="nil"/>
              <w:left w:val="nil"/>
              <w:bottom w:val="single" w:sz="4" w:space="0" w:color="E5E5E5"/>
              <w:right w:val="single" w:sz="4" w:space="0" w:color="E5E5E5"/>
            </w:tcBorders>
            <w:shd w:val="clear" w:color="auto" w:fill="auto"/>
            <w:vAlign w:val="center"/>
            <w:hideMark/>
          </w:tcPr>
          <w:p w14:paraId="5A6C608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0AC0AF9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1D1D917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126373D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c>
          <w:tcPr>
            <w:tcW w:w="267" w:type="pct"/>
            <w:tcBorders>
              <w:top w:val="nil"/>
              <w:left w:val="nil"/>
              <w:bottom w:val="single" w:sz="4" w:space="0" w:color="E5E5E5"/>
              <w:right w:val="single" w:sz="4" w:space="0" w:color="E5E5E5"/>
            </w:tcBorders>
            <w:shd w:val="clear" w:color="auto" w:fill="auto"/>
            <w:vAlign w:val="center"/>
            <w:hideMark/>
          </w:tcPr>
          <w:p w14:paraId="0C604D5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c>
          <w:tcPr>
            <w:tcW w:w="241" w:type="pct"/>
            <w:tcBorders>
              <w:top w:val="nil"/>
              <w:left w:val="nil"/>
              <w:bottom w:val="single" w:sz="4" w:space="0" w:color="E5E5E5"/>
              <w:right w:val="single" w:sz="4" w:space="0" w:color="E5E5E5"/>
            </w:tcBorders>
            <w:shd w:val="clear" w:color="auto" w:fill="auto"/>
            <w:vAlign w:val="center"/>
            <w:hideMark/>
          </w:tcPr>
          <w:p w14:paraId="6582A4B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c>
          <w:tcPr>
            <w:tcW w:w="278" w:type="pct"/>
            <w:tcBorders>
              <w:top w:val="nil"/>
              <w:left w:val="nil"/>
              <w:bottom w:val="single" w:sz="4" w:space="0" w:color="E5E5E5"/>
              <w:right w:val="single" w:sz="4" w:space="0" w:color="E5E5E5"/>
            </w:tcBorders>
            <w:shd w:val="clear" w:color="auto" w:fill="auto"/>
            <w:vAlign w:val="center"/>
            <w:hideMark/>
          </w:tcPr>
          <w:p w14:paraId="5FF6ED1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c>
          <w:tcPr>
            <w:tcW w:w="252" w:type="pct"/>
            <w:tcBorders>
              <w:top w:val="nil"/>
              <w:left w:val="nil"/>
              <w:bottom w:val="single" w:sz="4" w:space="0" w:color="E5E5E5"/>
              <w:right w:val="single" w:sz="4" w:space="0" w:color="E5E5E5"/>
            </w:tcBorders>
            <w:shd w:val="clear" w:color="auto" w:fill="auto"/>
            <w:vAlign w:val="center"/>
            <w:hideMark/>
          </w:tcPr>
          <w:p w14:paraId="1EF2133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c>
          <w:tcPr>
            <w:tcW w:w="278" w:type="pct"/>
            <w:tcBorders>
              <w:top w:val="nil"/>
              <w:left w:val="nil"/>
              <w:bottom w:val="single" w:sz="4" w:space="0" w:color="E5E5E5"/>
              <w:right w:val="single" w:sz="4" w:space="0" w:color="E5E5E5"/>
            </w:tcBorders>
            <w:shd w:val="clear" w:color="auto" w:fill="auto"/>
            <w:vAlign w:val="center"/>
            <w:hideMark/>
          </w:tcPr>
          <w:p w14:paraId="47D84E5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4.47</w:t>
            </w:r>
          </w:p>
        </w:tc>
      </w:tr>
      <w:tr w:rsidR="00455D7B" w:rsidRPr="007C3C4F" w14:paraId="2CC74D69"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780F87BF"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06D7ACD7"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1B0E70BA"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14074107"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75565885"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C8EE240"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08A758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4.1441</w:t>
            </w:r>
          </w:p>
        </w:tc>
        <w:tc>
          <w:tcPr>
            <w:tcW w:w="309" w:type="pct"/>
            <w:tcBorders>
              <w:top w:val="nil"/>
              <w:left w:val="nil"/>
              <w:bottom w:val="single" w:sz="4" w:space="0" w:color="E5E5E5"/>
              <w:right w:val="single" w:sz="4" w:space="0" w:color="E5E5E5"/>
            </w:tcBorders>
            <w:shd w:val="clear" w:color="auto" w:fill="auto"/>
            <w:vAlign w:val="center"/>
            <w:hideMark/>
          </w:tcPr>
          <w:p w14:paraId="3ACAE84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153D9C6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77A6B0A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50D3D33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c>
          <w:tcPr>
            <w:tcW w:w="267" w:type="pct"/>
            <w:tcBorders>
              <w:top w:val="nil"/>
              <w:left w:val="nil"/>
              <w:bottom w:val="single" w:sz="4" w:space="0" w:color="E5E5E5"/>
              <w:right w:val="single" w:sz="4" w:space="0" w:color="E5E5E5"/>
            </w:tcBorders>
            <w:shd w:val="clear" w:color="auto" w:fill="auto"/>
            <w:vAlign w:val="center"/>
            <w:hideMark/>
          </w:tcPr>
          <w:p w14:paraId="695A585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c>
          <w:tcPr>
            <w:tcW w:w="241" w:type="pct"/>
            <w:tcBorders>
              <w:top w:val="nil"/>
              <w:left w:val="nil"/>
              <w:bottom w:val="single" w:sz="4" w:space="0" w:color="E5E5E5"/>
              <w:right w:val="single" w:sz="4" w:space="0" w:color="E5E5E5"/>
            </w:tcBorders>
            <w:shd w:val="clear" w:color="auto" w:fill="auto"/>
            <w:vAlign w:val="center"/>
            <w:hideMark/>
          </w:tcPr>
          <w:p w14:paraId="49FB00E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c>
          <w:tcPr>
            <w:tcW w:w="278" w:type="pct"/>
            <w:tcBorders>
              <w:top w:val="nil"/>
              <w:left w:val="nil"/>
              <w:bottom w:val="single" w:sz="4" w:space="0" w:color="E5E5E5"/>
              <w:right w:val="single" w:sz="4" w:space="0" w:color="E5E5E5"/>
            </w:tcBorders>
            <w:shd w:val="clear" w:color="auto" w:fill="auto"/>
            <w:vAlign w:val="center"/>
            <w:hideMark/>
          </w:tcPr>
          <w:p w14:paraId="3D5D8F5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c>
          <w:tcPr>
            <w:tcW w:w="252" w:type="pct"/>
            <w:tcBorders>
              <w:top w:val="nil"/>
              <w:left w:val="nil"/>
              <w:bottom w:val="single" w:sz="4" w:space="0" w:color="E5E5E5"/>
              <w:right w:val="single" w:sz="4" w:space="0" w:color="E5E5E5"/>
            </w:tcBorders>
            <w:shd w:val="clear" w:color="auto" w:fill="auto"/>
            <w:vAlign w:val="center"/>
            <w:hideMark/>
          </w:tcPr>
          <w:p w14:paraId="4950705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c>
          <w:tcPr>
            <w:tcW w:w="278" w:type="pct"/>
            <w:tcBorders>
              <w:top w:val="nil"/>
              <w:left w:val="nil"/>
              <w:bottom w:val="single" w:sz="4" w:space="0" w:color="E5E5E5"/>
              <w:right w:val="single" w:sz="4" w:space="0" w:color="E5E5E5"/>
            </w:tcBorders>
            <w:shd w:val="clear" w:color="auto" w:fill="auto"/>
            <w:vAlign w:val="center"/>
            <w:hideMark/>
          </w:tcPr>
          <w:p w14:paraId="2DF1B55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4.14</w:t>
            </w:r>
          </w:p>
        </w:tc>
      </w:tr>
      <w:tr w:rsidR="00455D7B" w:rsidRPr="007C3C4F" w14:paraId="16D334BD"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74F17774"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E8093D3"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55B3FB10"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74B386ED"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64C2471"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21EBDB8"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00611E4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5.2464</w:t>
            </w:r>
          </w:p>
        </w:tc>
        <w:tc>
          <w:tcPr>
            <w:tcW w:w="309" w:type="pct"/>
            <w:tcBorders>
              <w:top w:val="nil"/>
              <w:left w:val="nil"/>
              <w:bottom w:val="single" w:sz="4" w:space="0" w:color="E5E5E5"/>
              <w:right w:val="single" w:sz="4" w:space="0" w:color="E5E5E5"/>
            </w:tcBorders>
            <w:shd w:val="clear" w:color="auto" w:fill="auto"/>
            <w:vAlign w:val="center"/>
            <w:hideMark/>
          </w:tcPr>
          <w:p w14:paraId="28D43D6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14357B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3F8875B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119123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c>
          <w:tcPr>
            <w:tcW w:w="267" w:type="pct"/>
            <w:tcBorders>
              <w:top w:val="nil"/>
              <w:left w:val="nil"/>
              <w:bottom w:val="single" w:sz="4" w:space="0" w:color="E5E5E5"/>
              <w:right w:val="single" w:sz="4" w:space="0" w:color="E5E5E5"/>
            </w:tcBorders>
            <w:shd w:val="clear" w:color="auto" w:fill="auto"/>
            <w:vAlign w:val="center"/>
            <w:hideMark/>
          </w:tcPr>
          <w:p w14:paraId="69DDE52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c>
          <w:tcPr>
            <w:tcW w:w="241" w:type="pct"/>
            <w:tcBorders>
              <w:top w:val="nil"/>
              <w:left w:val="nil"/>
              <w:bottom w:val="single" w:sz="4" w:space="0" w:color="E5E5E5"/>
              <w:right w:val="single" w:sz="4" w:space="0" w:color="E5E5E5"/>
            </w:tcBorders>
            <w:shd w:val="clear" w:color="auto" w:fill="auto"/>
            <w:vAlign w:val="center"/>
            <w:hideMark/>
          </w:tcPr>
          <w:p w14:paraId="00AC391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c>
          <w:tcPr>
            <w:tcW w:w="278" w:type="pct"/>
            <w:tcBorders>
              <w:top w:val="nil"/>
              <w:left w:val="nil"/>
              <w:bottom w:val="single" w:sz="4" w:space="0" w:color="E5E5E5"/>
              <w:right w:val="single" w:sz="4" w:space="0" w:color="E5E5E5"/>
            </w:tcBorders>
            <w:shd w:val="clear" w:color="auto" w:fill="auto"/>
            <w:vAlign w:val="center"/>
            <w:hideMark/>
          </w:tcPr>
          <w:p w14:paraId="6A163AB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c>
          <w:tcPr>
            <w:tcW w:w="252" w:type="pct"/>
            <w:tcBorders>
              <w:top w:val="nil"/>
              <w:left w:val="nil"/>
              <w:bottom w:val="single" w:sz="4" w:space="0" w:color="E5E5E5"/>
              <w:right w:val="single" w:sz="4" w:space="0" w:color="E5E5E5"/>
            </w:tcBorders>
            <w:shd w:val="clear" w:color="auto" w:fill="auto"/>
            <w:vAlign w:val="center"/>
            <w:hideMark/>
          </w:tcPr>
          <w:p w14:paraId="71D7236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c>
          <w:tcPr>
            <w:tcW w:w="278" w:type="pct"/>
            <w:tcBorders>
              <w:top w:val="nil"/>
              <w:left w:val="nil"/>
              <w:bottom w:val="single" w:sz="4" w:space="0" w:color="E5E5E5"/>
              <w:right w:val="single" w:sz="4" w:space="0" w:color="E5E5E5"/>
            </w:tcBorders>
            <w:shd w:val="clear" w:color="auto" w:fill="auto"/>
            <w:vAlign w:val="center"/>
            <w:hideMark/>
          </w:tcPr>
          <w:p w14:paraId="6576BA3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5.25</w:t>
            </w:r>
          </w:p>
        </w:tc>
      </w:tr>
      <w:tr w:rsidR="007C3C4F" w:rsidRPr="007C3C4F" w14:paraId="5E701AFC"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F9AFF3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383CCE0C"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0FB974A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58BC2F4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Offset</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466DF0F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proofErr w:type="spellStart"/>
            <w:r w:rsidRPr="007C3C4F">
              <w:rPr>
                <w:rFonts w:ascii="Tahoma" w:eastAsia="Times New Roman" w:hAnsi="Tahoma" w:cs="Tahoma"/>
                <w:b/>
                <w:bCs/>
                <w:color w:val="4C68A2"/>
                <w:sz w:val="10"/>
                <w:szCs w:val="10"/>
              </w:rPr>
              <w:t>milliGauss</w:t>
            </w:r>
            <w:proofErr w:type="spellEnd"/>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02C1DC1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6226411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33.8102</w:t>
            </w:r>
          </w:p>
        </w:tc>
        <w:tc>
          <w:tcPr>
            <w:tcW w:w="309" w:type="pct"/>
            <w:tcBorders>
              <w:top w:val="nil"/>
              <w:left w:val="nil"/>
              <w:bottom w:val="single" w:sz="4" w:space="0" w:color="E5E5E5"/>
              <w:right w:val="single" w:sz="4" w:space="0" w:color="E5E5E5"/>
            </w:tcBorders>
            <w:shd w:val="clear" w:color="auto" w:fill="auto"/>
            <w:vAlign w:val="center"/>
            <w:hideMark/>
          </w:tcPr>
          <w:p w14:paraId="709AFEA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0528E0A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C3E59B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4F051B3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c>
          <w:tcPr>
            <w:tcW w:w="267" w:type="pct"/>
            <w:tcBorders>
              <w:top w:val="nil"/>
              <w:left w:val="nil"/>
              <w:bottom w:val="single" w:sz="4" w:space="0" w:color="E5E5E5"/>
              <w:right w:val="single" w:sz="4" w:space="0" w:color="E5E5E5"/>
            </w:tcBorders>
            <w:shd w:val="clear" w:color="auto" w:fill="auto"/>
            <w:vAlign w:val="center"/>
            <w:hideMark/>
          </w:tcPr>
          <w:p w14:paraId="11F22DB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c>
          <w:tcPr>
            <w:tcW w:w="241" w:type="pct"/>
            <w:tcBorders>
              <w:top w:val="nil"/>
              <w:left w:val="nil"/>
              <w:bottom w:val="single" w:sz="4" w:space="0" w:color="E5E5E5"/>
              <w:right w:val="single" w:sz="4" w:space="0" w:color="E5E5E5"/>
            </w:tcBorders>
            <w:shd w:val="clear" w:color="auto" w:fill="auto"/>
            <w:vAlign w:val="center"/>
            <w:hideMark/>
          </w:tcPr>
          <w:p w14:paraId="12D01D9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c>
          <w:tcPr>
            <w:tcW w:w="278" w:type="pct"/>
            <w:tcBorders>
              <w:top w:val="nil"/>
              <w:left w:val="nil"/>
              <w:bottom w:val="single" w:sz="4" w:space="0" w:color="E5E5E5"/>
              <w:right w:val="single" w:sz="4" w:space="0" w:color="E5E5E5"/>
            </w:tcBorders>
            <w:shd w:val="clear" w:color="auto" w:fill="auto"/>
            <w:vAlign w:val="center"/>
            <w:hideMark/>
          </w:tcPr>
          <w:p w14:paraId="550D1E5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c>
          <w:tcPr>
            <w:tcW w:w="252" w:type="pct"/>
            <w:tcBorders>
              <w:top w:val="nil"/>
              <w:left w:val="nil"/>
              <w:bottom w:val="single" w:sz="4" w:space="0" w:color="E5E5E5"/>
              <w:right w:val="single" w:sz="4" w:space="0" w:color="E5E5E5"/>
            </w:tcBorders>
            <w:shd w:val="clear" w:color="auto" w:fill="auto"/>
            <w:vAlign w:val="center"/>
            <w:hideMark/>
          </w:tcPr>
          <w:p w14:paraId="73512D8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c>
          <w:tcPr>
            <w:tcW w:w="278" w:type="pct"/>
            <w:tcBorders>
              <w:top w:val="nil"/>
              <w:left w:val="nil"/>
              <w:bottom w:val="single" w:sz="4" w:space="0" w:color="E5E5E5"/>
              <w:right w:val="single" w:sz="4" w:space="0" w:color="E5E5E5"/>
            </w:tcBorders>
            <w:shd w:val="clear" w:color="auto" w:fill="auto"/>
            <w:vAlign w:val="center"/>
            <w:hideMark/>
          </w:tcPr>
          <w:p w14:paraId="0C4C193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33.81</w:t>
            </w:r>
          </w:p>
        </w:tc>
      </w:tr>
      <w:tr w:rsidR="00455D7B" w:rsidRPr="007C3C4F" w14:paraId="27EAC7D8"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0DC824BE"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23655C7"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09859B7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65A92A52"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25C977B0"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3D0163FE"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7965E4E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45.7949</w:t>
            </w:r>
          </w:p>
        </w:tc>
        <w:tc>
          <w:tcPr>
            <w:tcW w:w="309" w:type="pct"/>
            <w:tcBorders>
              <w:top w:val="nil"/>
              <w:left w:val="nil"/>
              <w:bottom w:val="single" w:sz="4" w:space="0" w:color="E5E5E5"/>
              <w:right w:val="single" w:sz="4" w:space="0" w:color="E5E5E5"/>
            </w:tcBorders>
            <w:shd w:val="clear" w:color="auto" w:fill="auto"/>
            <w:vAlign w:val="center"/>
            <w:hideMark/>
          </w:tcPr>
          <w:p w14:paraId="550C809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5BAECE2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C27236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6485141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c>
          <w:tcPr>
            <w:tcW w:w="267" w:type="pct"/>
            <w:tcBorders>
              <w:top w:val="nil"/>
              <w:left w:val="nil"/>
              <w:bottom w:val="single" w:sz="4" w:space="0" w:color="E5E5E5"/>
              <w:right w:val="single" w:sz="4" w:space="0" w:color="E5E5E5"/>
            </w:tcBorders>
            <w:shd w:val="clear" w:color="auto" w:fill="auto"/>
            <w:vAlign w:val="center"/>
            <w:hideMark/>
          </w:tcPr>
          <w:p w14:paraId="60604D4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c>
          <w:tcPr>
            <w:tcW w:w="241" w:type="pct"/>
            <w:tcBorders>
              <w:top w:val="nil"/>
              <w:left w:val="nil"/>
              <w:bottom w:val="single" w:sz="4" w:space="0" w:color="E5E5E5"/>
              <w:right w:val="single" w:sz="4" w:space="0" w:color="E5E5E5"/>
            </w:tcBorders>
            <w:shd w:val="clear" w:color="auto" w:fill="auto"/>
            <w:vAlign w:val="center"/>
            <w:hideMark/>
          </w:tcPr>
          <w:p w14:paraId="6981B35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c>
          <w:tcPr>
            <w:tcW w:w="278" w:type="pct"/>
            <w:tcBorders>
              <w:top w:val="nil"/>
              <w:left w:val="nil"/>
              <w:bottom w:val="single" w:sz="4" w:space="0" w:color="E5E5E5"/>
              <w:right w:val="single" w:sz="4" w:space="0" w:color="E5E5E5"/>
            </w:tcBorders>
            <w:shd w:val="clear" w:color="auto" w:fill="auto"/>
            <w:vAlign w:val="center"/>
            <w:hideMark/>
          </w:tcPr>
          <w:p w14:paraId="2FC94DC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c>
          <w:tcPr>
            <w:tcW w:w="252" w:type="pct"/>
            <w:tcBorders>
              <w:top w:val="nil"/>
              <w:left w:val="nil"/>
              <w:bottom w:val="single" w:sz="4" w:space="0" w:color="E5E5E5"/>
              <w:right w:val="single" w:sz="4" w:space="0" w:color="E5E5E5"/>
            </w:tcBorders>
            <w:shd w:val="clear" w:color="auto" w:fill="auto"/>
            <w:vAlign w:val="center"/>
            <w:hideMark/>
          </w:tcPr>
          <w:p w14:paraId="58B9578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c>
          <w:tcPr>
            <w:tcW w:w="278" w:type="pct"/>
            <w:tcBorders>
              <w:top w:val="nil"/>
              <w:left w:val="nil"/>
              <w:bottom w:val="single" w:sz="4" w:space="0" w:color="E5E5E5"/>
              <w:right w:val="single" w:sz="4" w:space="0" w:color="E5E5E5"/>
            </w:tcBorders>
            <w:shd w:val="clear" w:color="auto" w:fill="auto"/>
            <w:vAlign w:val="center"/>
            <w:hideMark/>
          </w:tcPr>
          <w:p w14:paraId="595EE10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45.79</w:t>
            </w:r>
          </w:p>
        </w:tc>
      </w:tr>
      <w:tr w:rsidR="00455D7B" w:rsidRPr="007C3C4F" w14:paraId="48DD1E01"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7501733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53AD3B2D"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37C40A7C"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76D3086A"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18F6D4C1"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04CA889"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7EA60F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15.8301</w:t>
            </w:r>
          </w:p>
        </w:tc>
        <w:tc>
          <w:tcPr>
            <w:tcW w:w="309" w:type="pct"/>
            <w:tcBorders>
              <w:top w:val="nil"/>
              <w:left w:val="nil"/>
              <w:bottom w:val="single" w:sz="4" w:space="0" w:color="E5E5E5"/>
              <w:right w:val="single" w:sz="4" w:space="0" w:color="E5E5E5"/>
            </w:tcBorders>
            <w:shd w:val="clear" w:color="auto" w:fill="auto"/>
            <w:vAlign w:val="center"/>
            <w:hideMark/>
          </w:tcPr>
          <w:p w14:paraId="6597C63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0A9C12E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08F245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2E718BA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c>
          <w:tcPr>
            <w:tcW w:w="267" w:type="pct"/>
            <w:tcBorders>
              <w:top w:val="nil"/>
              <w:left w:val="nil"/>
              <w:bottom w:val="single" w:sz="4" w:space="0" w:color="E5E5E5"/>
              <w:right w:val="single" w:sz="4" w:space="0" w:color="E5E5E5"/>
            </w:tcBorders>
            <w:shd w:val="clear" w:color="auto" w:fill="auto"/>
            <w:vAlign w:val="center"/>
            <w:hideMark/>
          </w:tcPr>
          <w:p w14:paraId="55063C2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c>
          <w:tcPr>
            <w:tcW w:w="241" w:type="pct"/>
            <w:tcBorders>
              <w:top w:val="nil"/>
              <w:left w:val="nil"/>
              <w:bottom w:val="single" w:sz="4" w:space="0" w:color="E5E5E5"/>
              <w:right w:val="single" w:sz="4" w:space="0" w:color="E5E5E5"/>
            </w:tcBorders>
            <w:shd w:val="clear" w:color="auto" w:fill="auto"/>
            <w:vAlign w:val="center"/>
            <w:hideMark/>
          </w:tcPr>
          <w:p w14:paraId="6B3FC6B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c>
          <w:tcPr>
            <w:tcW w:w="278" w:type="pct"/>
            <w:tcBorders>
              <w:top w:val="nil"/>
              <w:left w:val="nil"/>
              <w:bottom w:val="single" w:sz="4" w:space="0" w:color="E5E5E5"/>
              <w:right w:val="single" w:sz="4" w:space="0" w:color="E5E5E5"/>
            </w:tcBorders>
            <w:shd w:val="clear" w:color="auto" w:fill="auto"/>
            <w:vAlign w:val="center"/>
            <w:hideMark/>
          </w:tcPr>
          <w:p w14:paraId="08B74D0D"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c>
          <w:tcPr>
            <w:tcW w:w="252" w:type="pct"/>
            <w:tcBorders>
              <w:top w:val="nil"/>
              <w:left w:val="nil"/>
              <w:bottom w:val="single" w:sz="4" w:space="0" w:color="E5E5E5"/>
              <w:right w:val="single" w:sz="4" w:space="0" w:color="E5E5E5"/>
            </w:tcBorders>
            <w:shd w:val="clear" w:color="auto" w:fill="auto"/>
            <w:vAlign w:val="center"/>
            <w:hideMark/>
          </w:tcPr>
          <w:p w14:paraId="7B1394D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c>
          <w:tcPr>
            <w:tcW w:w="278" w:type="pct"/>
            <w:tcBorders>
              <w:top w:val="nil"/>
              <w:left w:val="nil"/>
              <w:bottom w:val="single" w:sz="4" w:space="0" w:color="E5E5E5"/>
              <w:right w:val="single" w:sz="4" w:space="0" w:color="E5E5E5"/>
            </w:tcBorders>
            <w:shd w:val="clear" w:color="auto" w:fill="auto"/>
            <w:vAlign w:val="center"/>
            <w:hideMark/>
          </w:tcPr>
          <w:p w14:paraId="39428B0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15.83</w:t>
            </w:r>
          </w:p>
        </w:tc>
      </w:tr>
      <w:tr w:rsidR="007C3C4F" w:rsidRPr="007C3C4F" w14:paraId="24C52F88"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65D4F39D"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3592B36A"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57F9BA2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22666EEA"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Rotation</w:t>
            </w:r>
          </w:p>
        </w:tc>
        <w:tc>
          <w:tcPr>
            <w:tcW w:w="422" w:type="pct"/>
            <w:tcBorders>
              <w:top w:val="single" w:sz="4" w:space="0" w:color="E6EEFC"/>
              <w:left w:val="nil"/>
              <w:bottom w:val="single" w:sz="4" w:space="0" w:color="E6EEFC"/>
              <w:right w:val="single" w:sz="4" w:space="0" w:color="E6EEFC"/>
            </w:tcBorders>
            <w:shd w:val="clear" w:color="000000" w:fill="C6DAF8"/>
            <w:vAlign w:val="center"/>
            <w:hideMark/>
          </w:tcPr>
          <w:p w14:paraId="4EB9C233"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degree</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475C0B6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 </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312E1EF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10.4648</w:t>
            </w:r>
          </w:p>
        </w:tc>
        <w:tc>
          <w:tcPr>
            <w:tcW w:w="309" w:type="pct"/>
            <w:tcBorders>
              <w:top w:val="nil"/>
              <w:left w:val="nil"/>
              <w:bottom w:val="single" w:sz="4" w:space="0" w:color="E5E5E5"/>
              <w:right w:val="single" w:sz="4" w:space="0" w:color="E5E5E5"/>
            </w:tcBorders>
            <w:shd w:val="clear" w:color="auto" w:fill="auto"/>
            <w:vAlign w:val="center"/>
            <w:hideMark/>
          </w:tcPr>
          <w:p w14:paraId="516704E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83418F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01AD952B"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7B404E56"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c>
          <w:tcPr>
            <w:tcW w:w="267" w:type="pct"/>
            <w:tcBorders>
              <w:top w:val="nil"/>
              <w:left w:val="nil"/>
              <w:bottom w:val="single" w:sz="4" w:space="0" w:color="E5E5E5"/>
              <w:right w:val="single" w:sz="4" w:space="0" w:color="E5E5E5"/>
            </w:tcBorders>
            <w:shd w:val="clear" w:color="auto" w:fill="auto"/>
            <w:vAlign w:val="center"/>
            <w:hideMark/>
          </w:tcPr>
          <w:p w14:paraId="6D0A308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c>
          <w:tcPr>
            <w:tcW w:w="241" w:type="pct"/>
            <w:tcBorders>
              <w:top w:val="nil"/>
              <w:left w:val="nil"/>
              <w:bottom w:val="single" w:sz="4" w:space="0" w:color="E5E5E5"/>
              <w:right w:val="single" w:sz="4" w:space="0" w:color="E5E5E5"/>
            </w:tcBorders>
            <w:shd w:val="clear" w:color="auto" w:fill="auto"/>
            <w:vAlign w:val="center"/>
            <w:hideMark/>
          </w:tcPr>
          <w:p w14:paraId="3AF4A28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c>
          <w:tcPr>
            <w:tcW w:w="278" w:type="pct"/>
            <w:tcBorders>
              <w:top w:val="nil"/>
              <w:left w:val="nil"/>
              <w:bottom w:val="single" w:sz="4" w:space="0" w:color="E5E5E5"/>
              <w:right w:val="single" w:sz="4" w:space="0" w:color="E5E5E5"/>
            </w:tcBorders>
            <w:shd w:val="clear" w:color="auto" w:fill="auto"/>
            <w:vAlign w:val="center"/>
            <w:hideMark/>
          </w:tcPr>
          <w:p w14:paraId="560CF0A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c>
          <w:tcPr>
            <w:tcW w:w="252" w:type="pct"/>
            <w:tcBorders>
              <w:top w:val="nil"/>
              <w:left w:val="nil"/>
              <w:bottom w:val="single" w:sz="4" w:space="0" w:color="E5E5E5"/>
              <w:right w:val="single" w:sz="4" w:space="0" w:color="E5E5E5"/>
            </w:tcBorders>
            <w:shd w:val="clear" w:color="auto" w:fill="auto"/>
            <w:vAlign w:val="center"/>
            <w:hideMark/>
          </w:tcPr>
          <w:p w14:paraId="497868E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c>
          <w:tcPr>
            <w:tcW w:w="278" w:type="pct"/>
            <w:tcBorders>
              <w:top w:val="nil"/>
              <w:left w:val="nil"/>
              <w:bottom w:val="single" w:sz="4" w:space="0" w:color="E5E5E5"/>
              <w:right w:val="single" w:sz="4" w:space="0" w:color="E5E5E5"/>
            </w:tcBorders>
            <w:shd w:val="clear" w:color="auto" w:fill="auto"/>
            <w:vAlign w:val="center"/>
            <w:hideMark/>
          </w:tcPr>
          <w:p w14:paraId="2B5CDE3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10.46</w:t>
            </w:r>
          </w:p>
        </w:tc>
      </w:tr>
      <w:tr w:rsidR="007C3C4F" w:rsidRPr="007C3C4F" w14:paraId="16149891"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BBD488D"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67952263"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5F550FA6"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5D462B6B"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Scale</w:t>
            </w:r>
          </w:p>
        </w:tc>
        <w:tc>
          <w:tcPr>
            <w:tcW w:w="422" w:type="pct"/>
            <w:vMerge w:val="restart"/>
            <w:tcBorders>
              <w:top w:val="single" w:sz="4" w:space="0" w:color="E6EEFC"/>
              <w:left w:val="single" w:sz="4" w:space="0" w:color="E6EEFC"/>
              <w:bottom w:val="single" w:sz="4" w:space="0" w:color="E6EEFC"/>
              <w:right w:val="single" w:sz="4" w:space="0" w:color="E6EEFC"/>
            </w:tcBorders>
            <w:shd w:val="clear" w:color="000000" w:fill="C6DAF8"/>
            <w:vAlign w:val="center"/>
            <w:hideMark/>
          </w:tcPr>
          <w:p w14:paraId="67FC9916"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arbitrary</w:t>
            </w: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6089CC70"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X</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174D0A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0.9830</w:t>
            </w:r>
          </w:p>
        </w:tc>
        <w:tc>
          <w:tcPr>
            <w:tcW w:w="309" w:type="pct"/>
            <w:tcBorders>
              <w:top w:val="nil"/>
              <w:left w:val="nil"/>
              <w:bottom w:val="single" w:sz="4" w:space="0" w:color="E5E5E5"/>
              <w:right w:val="single" w:sz="4" w:space="0" w:color="E5E5E5"/>
            </w:tcBorders>
            <w:shd w:val="clear" w:color="auto" w:fill="auto"/>
            <w:vAlign w:val="center"/>
            <w:hideMark/>
          </w:tcPr>
          <w:p w14:paraId="1975B36C"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5370E96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DB73D4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69B7C33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c>
          <w:tcPr>
            <w:tcW w:w="267" w:type="pct"/>
            <w:tcBorders>
              <w:top w:val="nil"/>
              <w:left w:val="nil"/>
              <w:bottom w:val="single" w:sz="4" w:space="0" w:color="E5E5E5"/>
              <w:right w:val="single" w:sz="4" w:space="0" w:color="E5E5E5"/>
            </w:tcBorders>
            <w:shd w:val="clear" w:color="auto" w:fill="auto"/>
            <w:vAlign w:val="center"/>
            <w:hideMark/>
          </w:tcPr>
          <w:p w14:paraId="49C8BB5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c>
          <w:tcPr>
            <w:tcW w:w="241" w:type="pct"/>
            <w:tcBorders>
              <w:top w:val="nil"/>
              <w:left w:val="nil"/>
              <w:bottom w:val="single" w:sz="4" w:space="0" w:color="E5E5E5"/>
              <w:right w:val="single" w:sz="4" w:space="0" w:color="E5E5E5"/>
            </w:tcBorders>
            <w:shd w:val="clear" w:color="auto" w:fill="auto"/>
            <w:vAlign w:val="center"/>
            <w:hideMark/>
          </w:tcPr>
          <w:p w14:paraId="34C7F8CF"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c>
          <w:tcPr>
            <w:tcW w:w="278" w:type="pct"/>
            <w:tcBorders>
              <w:top w:val="nil"/>
              <w:left w:val="nil"/>
              <w:bottom w:val="single" w:sz="4" w:space="0" w:color="E5E5E5"/>
              <w:right w:val="single" w:sz="4" w:space="0" w:color="E5E5E5"/>
            </w:tcBorders>
            <w:shd w:val="clear" w:color="auto" w:fill="auto"/>
            <w:vAlign w:val="center"/>
            <w:hideMark/>
          </w:tcPr>
          <w:p w14:paraId="76A0EED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c>
          <w:tcPr>
            <w:tcW w:w="252" w:type="pct"/>
            <w:tcBorders>
              <w:top w:val="nil"/>
              <w:left w:val="nil"/>
              <w:bottom w:val="single" w:sz="4" w:space="0" w:color="E5E5E5"/>
              <w:right w:val="single" w:sz="4" w:space="0" w:color="E5E5E5"/>
            </w:tcBorders>
            <w:shd w:val="clear" w:color="auto" w:fill="auto"/>
            <w:vAlign w:val="center"/>
            <w:hideMark/>
          </w:tcPr>
          <w:p w14:paraId="16F8BA6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c>
          <w:tcPr>
            <w:tcW w:w="278" w:type="pct"/>
            <w:tcBorders>
              <w:top w:val="nil"/>
              <w:left w:val="nil"/>
              <w:bottom w:val="single" w:sz="4" w:space="0" w:color="E5E5E5"/>
              <w:right w:val="single" w:sz="4" w:space="0" w:color="E5E5E5"/>
            </w:tcBorders>
            <w:shd w:val="clear" w:color="auto" w:fill="auto"/>
            <w:vAlign w:val="center"/>
            <w:hideMark/>
          </w:tcPr>
          <w:p w14:paraId="5F13CFB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w:t>
            </w:r>
          </w:p>
        </w:tc>
      </w:tr>
      <w:tr w:rsidR="00455D7B" w:rsidRPr="007C3C4F" w14:paraId="72D3B137"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2F2DBA89"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0859D4AB"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79404EC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331A298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0DB779E8"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52CC81A9"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Y</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0A971C1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0.9897</w:t>
            </w:r>
          </w:p>
        </w:tc>
        <w:tc>
          <w:tcPr>
            <w:tcW w:w="309" w:type="pct"/>
            <w:tcBorders>
              <w:top w:val="nil"/>
              <w:left w:val="nil"/>
              <w:bottom w:val="single" w:sz="4" w:space="0" w:color="E5E5E5"/>
              <w:right w:val="single" w:sz="4" w:space="0" w:color="E5E5E5"/>
            </w:tcBorders>
            <w:shd w:val="clear" w:color="auto" w:fill="auto"/>
            <w:vAlign w:val="center"/>
            <w:hideMark/>
          </w:tcPr>
          <w:p w14:paraId="621C92B0"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7D3453F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5B85DF0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9CA07A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67" w:type="pct"/>
            <w:tcBorders>
              <w:top w:val="nil"/>
              <w:left w:val="nil"/>
              <w:bottom w:val="single" w:sz="4" w:space="0" w:color="E5E5E5"/>
              <w:right w:val="single" w:sz="4" w:space="0" w:color="E5E5E5"/>
            </w:tcBorders>
            <w:shd w:val="clear" w:color="auto" w:fill="auto"/>
            <w:vAlign w:val="center"/>
            <w:hideMark/>
          </w:tcPr>
          <w:p w14:paraId="16947207"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41" w:type="pct"/>
            <w:tcBorders>
              <w:top w:val="nil"/>
              <w:left w:val="nil"/>
              <w:bottom w:val="single" w:sz="4" w:space="0" w:color="E5E5E5"/>
              <w:right w:val="single" w:sz="4" w:space="0" w:color="E5E5E5"/>
            </w:tcBorders>
            <w:shd w:val="clear" w:color="auto" w:fill="auto"/>
            <w:vAlign w:val="center"/>
            <w:hideMark/>
          </w:tcPr>
          <w:p w14:paraId="57E740A5"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5DA7EC6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52" w:type="pct"/>
            <w:tcBorders>
              <w:top w:val="nil"/>
              <w:left w:val="nil"/>
              <w:bottom w:val="single" w:sz="4" w:space="0" w:color="E5E5E5"/>
              <w:right w:val="single" w:sz="4" w:space="0" w:color="E5E5E5"/>
            </w:tcBorders>
            <w:shd w:val="clear" w:color="auto" w:fill="auto"/>
            <w:vAlign w:val="center"/>
            <w:hideMark/>
          </w:tcPr>
          <w:p w14:paraId="0E2626C9"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c>
          <w:tcPr>
            <w:tcW w:w="278" w:type="pct"/>
            <w:tcBorders>
              <w:top w:val="nil"/>
              <w:left w:val="nil"/>
              <w:bottom w:val="single" w:sz="4" w:space="0" w:color="E5E5E5"/>
              <w:right w:val="single" w:sz="4" w:space="0" w:color="E5E5E5"/>
            </w:tcBorders>
            <w:shd w:val="clear" w:color="auto" w:fill="auto"/>
            <w:vAlign w:val="center"/>
            <w:hideMark/>
          </w:tcPr>
          <w:p w14:paraId="68AA92E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0.99</w:t>
            </w:r>
          </w:p>
        </w:tc>
      </w:tr>
      <w:tr w:rsidR="00455D7B" w:rsidRPr="007C3C4F" w14:paraId="103E4225" w14:textId="77777777" w:rsidTr="007C3C4F">
        <w:trPr>
          <w:trHeight w:val="255"/>
        </w:trPr>
        <w:tc>
          <w:tcPr>
            <w:tcW w:w="480" w:type="pct"/>
            <w:vMerge/>
            <w:tcBorders>
              <w:top w:val="single" w:sz="4" w:space="0" w:color="C6DAF8"/>
              <w:left w:val="single" w:sz="4" w:space="0" w:color="C6DAF8"/>
              <w:bottom w:val="single" w:sz="4" w:space="0" w:color="C6DAF8"/>
              <w:right w:val="single" w:sz="4" w:space="0" w:color="C6DAF8"/>
            </w:tcBorders>
            <w:vAlign w:val="center"/>
            <w:hideMark/>
          </w:tcPr>
          <w:p w14:paraId="3E427561"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356" w:type="pct"/>
            <w:vMerge/>
            <w:tcBorders>
              <w:top w:val="single" w:sz="4" w:space="0" w:color="C6DAF8"/>
              <w:left w:val="single" w:sz="4" w:space="0" w:color="C6DAF8"/>
              <w:bottom w:val="single" w:sz="4" w:space="0" w:color="C6DAF8"/>
              <w:right w:val="single" w:sz="4" w:space="0" w:color="C6DAF8"/>
            </w:tcBorders>
            <w:vAlign w:val="center"/>
            <w:hideMark/>
          </w:tcPr>
          <w:p w14:paraId="169DE162"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197" w:type="pct"/>
            <w:vMerge/>
            <w:tcBorders>
              <w:top w:val="single" w:sz="4" w:space="0" w:color="C6DAF8"/>
              <w:left w:val="single" w:sz="4" w:space="0" w:color="C6DAF8"/>
              <w:bottom w:val="single" w:sz="4" w:space="0" w:color="C6DAF8"/>
              <w:right w:val="single" w:sz="4" w:space="0" w:color="C6DAF8"/>
            </w:tcBorders>
            <w:vAlign w:val="center"/>
            <w:hideMark/>
          </w:tcPr>
          <w:p w14:paraId="41DC2998" w14:textId="77777777" w:rsidR="00455D7B" w:rsidRPr="007C3C4F" w:rsidRDefault="00455D7B" w:rsidP="004042E8">
            <w:pPr>
              <w:spacing w:after="0" w:line="240" w:lineRule="auto"/>
              <w:rPr>
                <w:rFonts w:ascii="Tahoma" w:eastAsia="Times New Roman" w:hAnsi="Tahoma" w:cs="Tahoma"/>
                <w:b/>
                <w:bCs/>
                <w:color w:val="465678"/>
                <w:sz w:val="10"/>
                <w:szCs w:val="10"/>
              </w:rPr>
            </w:pPr>
          </w:p>
        </w:tc>
        <w:tc>
          <w:tcPr>
            <w:tcW w:w="460" w:type="pct"/>
            <w:vMerge/>
            <w:tcBorders>
              <w:top w:val="single" w:sz="4" w:space="0" w:color="E6EEFC"/>
              <w:left w:val="single" w:sz="4" w:space="0" w:color="E6EEFC"/>
              <w:bottom w:val="single" w:sz="4" w:space="0" w:color="E6EEFC"/>
              <w:right w:val="single" w:sz="4" w:space="0" w:color="E6EEFC"/>
            </w:tcBorders>
            <w:vAlign w:val="center"/>
            <w:hideMark/>
          </w:tcPr>
          <w:p w14:paraId="36348084"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422" w:type="pct"/>
            <w:vMerge/>
            <w:tcBorders>
              <w:top w:val="single" w:sz="4" w:space="0" w:color="E6EEFC"/>
              <w:left w:val="single" w:sz="4" w:space="0" w:color="E6EEFC"/>
              <w:bottom w:val="single" w:sz="4" w:space="0" w:color="E6EEFC"/>
              <w:right w:val="single" w:sz="4" w:space="0" w:color="E6EEFC"/>
            </w:tcBorders>
            <w:vAlign w:val="center"/>
            <w:hideMark/>
          </w:tcPr>
          <w:p w14:paraId="173308B2" w14:textId="77777777" w:rsidR="00455D7B" w:rsidRPr="007C3C4F" w:rsidRDefault="00455D7B" w:rsidP="004042E8">
            <w:pPr>
              <w:spacing w:after="0" w:line="240" w:lineRule="auto"/>
              <w:rPr>
                <w:rFonts w:ascii="Tahoma" w:eastAsia="Times New Roman" w:hAnsi="Tahoma" w:cs="Tahoma"/>
                <w:b/>
                <w:bCs/>
                <w:color w:val="4C68A2"/>
                <w:sz w:val="10"/>
                <w:szCs w:val="10"/>
              </w:rPr>
            </w:pPr>
          </w:p>
        </w:tc>
        <w:tc>
          <w:tcPr>
            <w:tcW w:w="219" w:type="pct"/>
            <w:tcBorders>
              <w:top w:val="single" w:sz="4" w:space="0" w:color="E6EEFC"/>
              <w:left w:val="nil"/>
              <w:bottom w:val="single" w:sz="4" w:space="0" w:color="E6EEFC"/>
              <w:right w:val="single" w:sz="4" w:space="0" w:color="E6EEFC"/>
            </w:tcBorders>
            <w:shd w:val="clear" w:color="000000" w:fill="C6DAF8"/>
            <w:vAlign w:val="center"/>
            <w:hideMark/>
          </w:tcPr>
          <w:p w14:paraId="1BE145BF" w14:textId="77777777" w:rsidR="00455D7B" w:rsidRPr="007C3C4F" w:rsidRDefault="00455D7B" w:rsidP="004042E8">
            <w:pPr>
              <w:spacing w:after="0" w:line="240" w:lineRule="auto"/>
              <w:jc w:val="center"/>
              <w:rPr>
                <w:rFonts w:ascii="Tahoma" w:eastAsia="Times New Roman" w:hAnsi="Tahoma" w:cs="Tahoma"/>
                <w:b/>
                <w:bCs/>
                <w:color w:val="4C68A2"/>
                <w:sz w:val="10"/>
                <w:szCs w:val="10"/>
              </w:rPr>
            </w:pPr>
            <w:r w:rsidRPr="007C3C4F">
              <w:rPr>
                <w:rFonts w:ascii="Tahoma" w:eastAsia="Times New Roman" w:hAnsi="Tahoma" w:cs="Tahoma"/>
                <w:b/>
                <w:bCs/>
                <w:color w:val="4C68A2"/>
                <w:sz w:val="10"/>
                <w:szCs w:val="10"/>
              </w:rPr>
              <w:t>Z</w:t>
            </w:r>
          </w:p>
        </w:tc>
        <w:tc>
          <w:tcPr>
            <w:tcW w:w="357" w:type="pct"/>
            <w:tcBorders>
              <w:top w:val="single" w:sz="4" w:space="0" w:color="E5E5E5"/>
              <w:left w:val="single" w:sz="4" w:space="0" w:color="E5E5E5"/>
              <w:bottom w:val="single" w:sz="4" w:space="0" w:color="E5E5E5"/>
              <w:right w:val="single" w:sz="4" w:space="0" w:color="E5E5E5"/>
            </w:tcBorders>
            <w:shd w:val="clear" w:color="auto" w:fill="auto"/>
            <w:vAlign w:val="center"/>
            <w:hideMark/>
          </w:tcPr>
          <w:p w14:paraId="2C3D62E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1.0272</w:t>
            </w:r>
          </w:p>
        </w:tc>
        <w:tc>
          <w:tcPr>
            <w:tcW w:w="309" w:type="pct"/>
            <w:tcBorders>
              <w:top w:val="nil"/>
              <w:left w:val="nil"/>
              <w:bottom w:val="single" w:sz="4" w:space="0" w:color="E5E5E5"/>
              <w:right w:val="single" w:sz="4" w:space="0" w:color="E5E5E5"/>
            </w:tcBorders>
            <w:shd w:val="clear" w:color="auto" w:fill="auto"/>
            <w:vAlign w:val="center"/>
            <w:hideMark/>
          </w:tcPr>
          <w:p w14:paraId="4A0788A3"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0.0000</w:t>
            </w:r>
          </w:p>
        </w:tc>
        <w:tc>
          <w:tcPr>
            <w:tcW w:w="347" w:type="pct"/>
            <w:tcBorders>
              <w:top w:val="nil"/>
              <w:left w:val="nil"/>
              <w:bottom w:val="single" w:sz="4" w:space="0" w:color="E5E5E5"/>
              <w:right w:val="single" w:sz="4" w:space="0" w:color="E5E5E5"/>
            </w:tcBorders>
            <w:shd w:val="clear" w:color="auto" w:fill="auto"/>
            <w:vAlign w:val="center"/>
            <w:hideMark/>
          </w:tcPr>
          <w:p w14:paraId="1E11BDD1"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0</w:t>
            </w:r>
          </w:p>
        </w:tc>
        <w:tc>
          <w:tcPr>
            <w:tcW w:w="283" w:type="pct"/>
            <w:tcBorders>
              <w:top w:val="nil"/>
              <w:left w:val="nil"/>
              <w:bottom w:val="single" w:sz="4" w:space="0" w:color="E5E5E5"/>
              <w:right w:val="single" w:sz="4" w:space="0" w:color="E5E5E5"/>
            </w:tcBorders>
            <w:shd w:val="clear" w:color="auto" w:fill="auto"/>
            <w:vAlign w:val="center"/>
            <w:hideMark/>
          </w:tcPr>
          <w:p w14:paraId="29ABC44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c>
          <w:tcPr>
            <w:tcW w:w="252" w:type="pct"/>
            <w:tcBorders>
              <w:top w:val="single" w:sz="4" w:space="0" w:color="E5E5E5"/>
              <w:left w:val="nil"/>
              <w:bottom w:val="single" w:sz="4" w:space="0" w:color="E5E5E5"/>
              <w:right w:val="single" w:sz="4" w:space="0" w:color="E5E5E5"/>
            </w:tcBorders>
            <w:shd w:val="clear" w:color="auto" w:fill="auto"/>
            <w:vAlign w:val="center"/>
            <w:hideMark/>
          </w:tcPr>
          <w:p w14:paraId="3D95D154"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c>
          <w:tcPr>
            <w:tcW w:w="267" w:type="pct"/>
            <w:tcBorders>
              <w:top w:val="nil"/>
              <w:left w:val="nil"/>
              <w:bottom w:val="single" w:sz="4" w:space="0" w:color="E5E5E5"/>
              <w:right w:val="single" w:sz="4" w:space="0" w:color="E5E5E5"/>
            </w:tcBorders>
            <w:shd w:val="clear" w:color="auto" w:fill="auto"/>
            <w:vAlign w:val="center"/>
            <w:hideMark/>
          </w:tcPr>
          <w:p w14:paraId="378C4ED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c>
          <w:tcPr>
            <w:tcW w:w="241" w:type="pct"/>
            <w:tcBorders>
              <w:top w:val="nil"/>
              <w:left w:val="nil"/>
              <w:bottom w:val="single" w:sz="4" w:space="0" w:color="E5E5E5"/>
              <w:right w:val="single" w:sz="4" w:space="0" w:color="E5E5E5"/>
            </w:tcBorders>
            <w:shd w:val="clear" w:color="auto" w:fill="auto"/>
            <w:vAlign w:val="center"/>
            <w:hideMark/>
          </w:tcPr>
          <w:p w14:paraId="1CB896D2"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c>
          <w:tcPr>
            <w:tcW w:w="278" w:type="pct"/>
            <w:tcBorders>
              <w:top w:val="nil"/>
              <w:left w:val="nil"/>
              <w:bottom w:val="single" w:sz="4" w:space="0" w:color="E5E5E5"/>
              <w:right w:val="single" w:sz="4" w:space="0" w:color="E5E5E5"/>
            </w:tcBorders>
            <w:shd w:val="clear" w:color="auto" w:fill="auto"/>
            <w:vAlign w:val="center"/>
            <w:hideMark/>
          </w:tcPr>
          <w:p w14:paraId="707EC988"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c>
          <w:tcPr>
            <w:tcW w:w="252" w:type="pct"/>
            <w:tcBorders>
              <w:top w:val="nil"/>
              <w:left w:val="nil"/>
              <w:bottom w:val="single" w:sz="4" w:space="0" w:color="E5E5E5"/>
              <w:right w:val="single" w:sz="4" w:space="0" w:color="E5E5E5"/>
            </w:tcBorders>
            <w:shd w:val="clear" w:color="auto" w:fill="auto"/>
            <w:vAlign w:val="center"/>
            <w:hideMark/>
          </w:tcPr>
          <w:p w14:paraId="4B065F0A"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c>
          <w:tcPr>
            <w:tcW w:w="278" w:type="pct"/>
            <w:tcBorders>
              <w:top w:val="nil"/>
              <w:left w:val="nil"/>
              <w:bottom w:val="single" w:sz="4" w:space="0" w:color="E5E5E5"/>
              <w:right w:val="single" w:sz="4" w:space="0" w:color="E5E5E5"/>
            </w:tcBorders>
            <w:shd w:val="clear" w:color="auto" w:fill="auto"/>
            <w:vAlign w:val="center"/>
            <w:hideMark/>
          </w:tcPr>
          <w:p w14:paraId="4E78ED8E" w14:textId="77777777" w:rsidR="00455D7B" w:rsidRPr="007C3C4F" w:rsidRDefault="00455D7B" w:rsidP="004042E8">
            <w:pPr>
              <w:spacing w:after="0" w:line="240" w:lineRule="auto"/>
              <w:jc w:val="center"/>
              <w:rPr>
                <w:rFonts w:ascii="Tahoma" w:eastAsia="Times New Roman" w:hAnsi="Tahoma" w:cs="Tahoma"/>
                <w:color w:val="4D4D4D"/>
                <w:sz w:val="10"/>
                <w:szCs w:val="10"/>
              </w:rPr>
            </w:pPr>
            <w:r w:rsidRPr="007C3C4F">
              <w:rPr>
                <w:rFonts w:ascii="Tahoma" w:eastAsia="Times New Roman" w:hAnsi="Tahoma" w:cs="Tahoma"/>
                <w:color w:val="4D4D4D"/>
                <w:sz w:val="10"/>
                <w:szCs w:val="10"/>
              </w:rPr>
              <w:t>1.03</w:t>
            </w:r>
          </w:p>
        </w:tc>
      </w:tr>
    </w:tbl>
    <w:p w14:paraId="56ED66EA" w14:textId="77777777" w:rsidR="00F6048E" w:rsidRDefault="00F6048E" w:rsidP="00F6048E"/>
    <w:p w14:paraId="2D808F11" w14:textId="77777777" w:rsidR="00F6048E" w:rsidRDefault="00F6048E" w:rsidP="00F6048E">
      <w:pPr>
        <w:pStyle w:val="ListParagraph"/>
        <w:numPr>
          <w:ilvl w:val="0"/>
          <w:numId w:val="11"/>
        </w:numPr>
      </w:pPr>
      <w:r w:rsidRPr="00D1129F">
        <w:rPr>
          <w:b/>
          <w:bCs/>
        </w:rPr>
        <w:t>Sensor</w:t>
      </w:r>
      <w:r>
        <w:t xml:space="preserve"> – The name of virtual sensor being checked.</w:t>
      </w:r>
    </w:p>
    <w:p w14:paraId="37FD4C21" w14:textId="77777777" w:rsidR="00F6048E" w:rsidRDefault="00F6048E" w:rsidP="00F6048E">
      <w:pPr>
        <w:pStyle w:val="ListParagraph"/>
        <w:numPr>
          <w:ilvl w:val="0"/>
          <w:numId w:val="11"/>
        </w:numPr>
      </w:pPr>
      <w:r w:rsidRPr="000C7A96">
        <w:rPr>
          <w:b/>
          <w:bCs/>
        </w:rPr>
        <w:t xml:space="preserve">Pass/Fail </w:t>
      </w:r>
      <w:r>
        <w:t xml:space="preserve">– The number of calibrations that passed and failed. </w:t>
      </w:r>
    </w:p>
    <w:p w14:paraId="0B5E565F" w14:textId="77777777" w:rsidR="00F6048E" w:rsidRDefault="00F6048E" w:rsidP="00F6048E">
      <w:pPr>
        <w:pStyle w:val="ListParagraph"/>
        <w:numPr>
          <w:ilvl w:val="0"/>
          <w:numId w:val="11"/>
        </w:numPr>
      </w:pPr>
      <w:r w:rsidRPr="000C7A96">
        <w:rPr>
          <w:b/>
          <w:bCs/>
        </w:rPr>
        <w:t>Parameter</w:t>
      </w:r>
      <w:r>
        <w:t xml:space="preserve"> – The name of the parameter being checked.</w:t>
      </w:r>
    </w:p>
    <w:p w14:paraId="3D243FD2" w14:textId="77777777" w:rsidR="00F6048E" w:rsidRDefault="00F6048E" w:rsidP="00F6048E">
      <w:pPr>
        <w:pStyle w:val="ListParagraph"/>
        <w:numPr>
          <w:ilvl w:val="0"/>
          <w:numId w:val="11"/>
        </w:numPr>
      </w:pPr>
      <w:r w:rsidRPr="00D1129F">
        <w:rPr>
          <w:b/>
          <w:bCs/>
        </w:rPr>
        <w:t>Unit</w:t>
      </w:r>
      <w:r>
        <w:t xml:space="preserve"> – The unit used in this measurement.</w:t>
      </w:r>
    </w:p>
    <w:p w14:paraId="32B135CE" w14:textId="160FD8DE" w:rsidR="00F6048E" w:rsidRDefault="00F6048E" w:rsidP="00455D7B">
      <w:pPr>
        <w:pStyle w:val="ListParagraph"/>
        <w:numPr>
          <w:ilvl w:val="0"/>
          <w:numId w:val="11"/>
        </w:numPr>
      </w:pPr>
      <w:r>
        <w:rPr>
          <w:b/>
          <w:bCs/>
        </w:rPr>
        <w:t xml:space="preserve">Axis </w:t>
      </w:r>
      <w:r>
        <w:t>– The axis used in this measurement (x, y, z</w:t>
      </w:r>
      <w:r w:rsidR="00455D7B">
        <w:t>, or blank for “not applicable”</w:t>
      </w:r>
      <w:r>
        <w:t>).</w:t>
      </w:r>
    </w:p>
    <w:p w14:paraId="5369E37F" w14:textId="77777777" w:rsidR="00F6048E" w:rsidRDefault="00F6048E" w:rsidP="00F6048E">
      <w:pPr>
        <w:pStyle w:val="ListParagraph"/>
        <w:numPr>
          <w:ilvl w:val="0"/>
          <w:numId w:val="11"/>
        </w:numPr>
      </w:pPr>
      <w:r w:rsidRPr="00D1129F">
        <w:rPr>
          <w:b/>
          <w:bCs/>
        </w:rPr>
        <w:t>Average</w:t>
      </w:r>
      <w:r>
        <w:t xml:space="preserve"> – The average result for the parameter.</w:t>
      </w:r>
    </w:p>
    <w:p w14:paraId="3906DF12" w14:textId="21FBD417" w:rsidR="00F6048E" w:rsidRDefault="00F6048E" w:rsidP="004042E8">
      <w:pPr>
        <w:pStyle w:val="ListParagraph"/>
        <w:numPr>
          <w:ilvl w:val="0"/>
          <w:numId w:val="11"/>
        </w:numPr>
      </w:pPr>
      <w:proofErr w:type="spellStart"/>
      <w:r w:rsidRPr="00D1129F">
        <w:rPr>
          <w:b/>
          <w:bCs/>
        </w:rPr>
        <w:t>Stdv</w:t>
      </w:r>
      <w:proofErr w:type="spellEnd"/>
      <w:r>
        <w:t xml:space="preserve"> – The standard deviation for the parameter.</w:t>
      </w:r>
    </w:p>
    <w:p w14:paraId="7774BAB6" w14:textId="7177A966" w:rsidR="00F6048E" w:rsidRDefault="00F6048E" w:rsidP="001F3001">
      <w:pPr>
        <w:pStyle w:val="ListParagraph"/>
        <w:numPr>
          <w:ilvl w:val="0"/>
          <w:numId w:val="11"/>
        </w:numPr>
      </w:pPr>
      <w:r>
        <w:rPr>
          <w:b/>
          <w:bCs/>
        </w:rPr>
        <w:t xml:space="preserve">Outliers </w:t>
      </w:r>
      <w:r>
        <w:t>– The number</w:t>
      </w:r>
      <w:r w:rsidR="00C45FD5">
        <w:t xml:space="preserve"> of devices for which this parameter is more than </w:t>
      </w:r>
      <w:r w:rsidR="00C45FD5" w:rsidRPr="00C45FD5">
        <w:rPr>
          <w:i/>
          <w:iCs/>
        </w:rPr>
        <w:t>n</w:t>
      </w:r>
      <w:r>
        <w:t xml:space="preserve"> standard deviations </w:t>
      </w:r>
      <w:r w:rsidR="00C45FD5">
        <w:t xml:space="preserve">off of the mean. </w:t>
      </w:r>
      <w:proofErr w:type="gramStart"/>
      <w:r w:rsidR="00C45FD5">
        <w:rPr>
          <w:i/>
          <w:iCs/>
        </w:rPr>
        <w:t>n</w:t>
      </w:r>
      <w:proofErr w:type="gramEnd"/>
      <w:r w:rsidR="00C45FD5">
        <w:t xml:space="preserve"> is </w:t>
      </w:r>
      <w:r w:rsidR="00E578AF">
        <w:t>defined</w:t>
      </w:r>
      <w:r w:rsidR="001F3001">
        <w:t xml:space="preserve"> by the user when the tool’s settings are first chosen</w:t>
      </w:r>
      <w:r>
        <w:t>.</w:t>
      </w:r>
    </w:p>
    <w:p w14:paraId="1B9F3CD4" w14:textId="347EEF55" w:rsidR="00836770" w:rsidRDefault="00F6048E" w:rsidP="004042E8">
      <w:pPr>
        <w:pStyle w:val="ListParagraph"/>
        <w:numPr>
          <w:ilvl w:val="0"/>
          <w:numId w:val="11"/>
        </w:numPr>
      </w:pPr>
      <w:r w:rsidRPr="00D1129F">
        <w:rPr>
          <w:b/>
          <w:bCs/>
        </w:rPr>
        <w:t>0.01; 0.10; 0.25; 0.5; 0.75; 0.9; 0.99</w:t>
      </w:r>
      <w:r>
        <w:t xml:space="preserve"> – Percentile distribution of the parameter.</w:t>
      </w:r>
      <w:r w:rsidR="004042E8">
        <w:t xml:space="preserve"> </w:t>
      </w:r>
    </w:p>
    <w:sectPr w:rsidR="00836770" w:rsidSect="0049556E">
      <w:headerReference w:type="default" r:id="rId15"/>
      <w:footerReference w:type="default" r:id="rId16"/>
      <w:pgSz w:w="12474" w:h="16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458B7" w14:textId="77777777" w:rsidR="003B15AE" w:rsidRDefault="003B15AE" w:rsidP="00424CA1">
      <w:pPr>
        <w:spacing w:after="0" w:line="240" w:lineRule="auto"/>
      </w:pPr>
      <w:r>
        <w:separator/>
      </w:r>
    </w:p>
  </w:endnote>
  <w:endnote w:type="continuationSeparator" w:id="0">
    <w:p w14:paraId="78FF90E7" w14:textId="77777777" w:rsidR="003B15AE" w:rsidRDefault="003B15AE" w:rsidP="00424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425A6" w14:textId="77777777" w:rsidR="00536278" w:rsidRDefault="00536278">
    <w:pPr>
      <w:pStyle w:val="Footer"/>
    </w:pPr>
    <w:r>
      <w:t>Intel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7343D" w14:textId="77777777" w:rsidR="003B15AE" w:rsidRDefault="003B15AE" w:rsidP="00424CA1">
      <w:pPr>
        <w:spacing w:after="0" w:line="240" w:lineRule="auto"/>
      </w:pPr>
      <w:r>
        <w:separator/>
      </w:r>
    </w:p>
  </w:footnote>
  <w:footnote w:type="continuationSeparator" w:id="0">
    <w:p w14:paraId="2A1160DE" w14:textId="77777777" w:rsidR="003B15AE" w:rsidRDefault="003B15AE" w:rsidP="00424C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78C3A2" w14:textId="77777777" w:rsidR="00536278" w:rsidRDefault="00536278">
    <w:pPr>
      <w:pStyle w:val="Header"/>
    </w:pPr>
    <w:r>
      <w:tab/>
    </w:r>
    <w:r>
      <w:tab/>
    </w:r>
    <w:r>
      <w:rPr>
        <w:noProof/>
        <w:lang w:eastAsia="zh-CN" w:bidi="ar-SA"/>
      </w:rPr>
      <w:drawing>
        <wp:inline distT="0" distB="0" distL="0" distR="0" wp14:anchorId="08226436" wp14:editId="2A6B2B3C">
          <wp:extent cx="1357952" cy="1002030"/>
          <wp:effectExtent l="0" t="0" r="0" b="7620"/>
          <wp:docPr id="1" name="Picture 1" descr="Intel_masterbrand_184"/>
          <wp:cNvGraphicFramePr/>
          <a:graphic xmlns:a="http://schemas.openxmlformats.org/drawingml/2006/main">
            <a:graphicData uri="http://schemas.openxmlformats.org/drawingml/2006/picture">
              <pic:pic xmlns:pic="http://schemas.openxmlformats.org/drawingml/2006/picture">
                <pic:nvPicPr>
                  <pic:cNvPr id="5" name="Picture 5" descr="Intel_masterbrand_18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7125" cy="1008799"/>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rPr>
        <w:rFonts w:ascii="Symbol" w:eastAsia="Symbol" w:hAnsi="Symbol" w:cs="Symbol"/>
        <w:sz w:val="20"/>
      </w:rPr>
    </w:lvl>
    <w:lvl w:ilvl="1">
      <w:start w:val="1"/>
      <w:numFmt w:val="bullet"/>
      <w:lvlText w:val="o"/>
      <w:lvlJc w:val="left"/>
      <w:rPr>
        <w:rFonts w:ascii="Courier New" w:eastAsia="Courier New" w:hAnsi="Courier New" w:cs="Courier New"/>
        <w:sz w:val="20"/>
      </w:rPr>
    </w:lvl>
    <w:lvl w:ilvl="2">
      <w:start w:val="1"/>
      <w:numFmt w:val="bullet"/>
      <w:lvlText w:val="§"/>
      <w:lvlJc w:val="left"/>
      <w:rPr>
        <w:rFonts w:ascii="Wingdings" w:eastAsia="Wingdings" w:hAnsi="Wingdings" w:cs="Wingdings"/>
        <w:sz w:val="20"/>
      </w:rPr>
    </w:lvl>
    <w:lvl w:ilvl="3">
      <w:start w:val="1"/>
      <w:numFmt w:val="bullet"/>
      <w:lvlText w:val="·"/>
      <w:lvlJc w:val="left"/>
      <w:rPr>
        <w:rFonts w:ascii="Symbol" w:eastAsia="Symbol" w:hAnsi="Symbol" w:cs="Symbol"/>
        <w:sz w:val="20"/>
      </w:rPr>
    </w:lvl>
    <w:lvl w:ilvl="4">
      <w:start w:val="1"/>
      <w:numFmt w:val="bullet"/>
      <w:lvlText w:val="o"/>
      <w:lvlJc w:val="left"/>
      <w:rPr>
        <w:rFonts w:ascii="Courier New" w:eastAsia="Courier New" w:hAnsi="Courier New" w:cs="Courier New"/>
        <w:sz w:val="20"/>
      </w:rPr>
    </w:lvl>
    <w:lvl w:ilvl="5">
      <w:start w:val="1"/>
      <w:numFmt w:val="bullet"/>
      <w:lvlText w:val="§"/>
      <w:lvlJc w:val="left"/>
      <w:rPr>
        <w:rFonts w:ascii="Wingdings" w:eastAsia="Wingdings" w:hAnsi="Wingdings" w:cs="Wingdings"/>
        <w:sz w:val="20"/>
      </w:rPr>
    </w:lvl>
    <w:lvl w:ilvl="6">
      <w:start w:val="1"/>
      <w:numFmt w:val="bullet"/>
      <w:lvlText w:val="·"/>
      <w:lvlJc w:val="left"/>
      <w:rPr>
        <w:rFonts w:ascii="Symbol" w:eastAsia="Symbol" w:hAnsi="Symbol" w:cs="Symbol"/>
        <w:sz w:val="20"/>
      </w:rPr>
    </w:lvl>
    <w:lvl w:ilvl="7">
      <w:start w:val="1"/>
      <w:numFmt w:val="bullet"/>
      <w:lvlText w:val="o"/>
      <w:lvlJc w:val="left"/>
      <w:rPr>
        <w:rFonts w:ascii="Courier New" w:eastAsia="Courier New" w:hAnsi="Courier New" w:cs="Courier New"/>
        <w:sz w:val="20"/>
      </w:rPr>
    </w:lvl>
    <w:lvl w:ilvl="8">
      <w:start w:val="1"/>
      <w:numFmt w:val="bullet"/>
      <w:lvlText w:val="§"/>
      <w:lvlJc w:val="left"/>
      <w:rPr>
        <w:rFonts w:ascii="Wingdings" w:eastAsia="Wingdings" w:hAnsi="Wingdings" w:cs="Wingdings"/>
        <w:sz w:val="20"/>
      </w:rPr>
    </w:lvl>
  </w:abstractNum>
  <w:abstractNum w:abstractNumId="1" w15:restartNumberingAfterBreak="0">
    <w:nsid w:val="00000002"/>
    <w:multiLevelType w:val="multilevel"/>
    <w:tmpl w:val="00000002"/>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2" w15:restartNumberingAfterBreak="0">
    <w:nsid w:val="00000003"/>
    <w:multiLevelType w:val="multilevel"/>
    <w:tmpl w:val="00000003"/>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3" w15:restartNumberingAfterBreak="0">
    <w:nsid w:val="00000004"/>
    <w:multiLevelType w:val="multilevel"/>
    <w:tmpl w:val="00000004"/>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4" w15:restartNumberingAfterBreak="0">
    <w:nsid w:val="00000005"/>
    <w:multiLevelType w:val="multilevel"/>
    <w:tmpl w:val="00000005"/>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5" w15:restartNumberingAfterBreak="0">
    <w:nsid w:val="00000006"/>
    <w:multiLevelType w:val="multilevel"/>
    <w:tmpl w:val="00000006"/>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6" w15:restartNumberingAfterBreak="0">
    <w:nsid w:val="00000007"/>
    <w:multiLevelType w:val="multilevel"/>
    <w:tmpl w:val="00000007"/>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7" w15:restartNumberingAfterBreak="0">
    <w:nsid w:val="00000008"/>
    <w:multiLevelType w:val="multilevel"/>
    <w:tmpl w:val="00000008"/>
    <w:lvl w:ilvl="0">
      <w:start w:val="1"/>
      <w:numFmt w:val="decimal"/>
      <w:lvlText w:val="%1."/>
      <w:lvlJc w:val="left"/>
      <w:rPr>
        <w:rFonts w:ascii="Arial" w:eastAsia="Arial" w:hAnsi="Arial" w:cs="Arial"/>
        <w:sz w:val="20"/>
      </w:rPr>
    </w:lvl>
    <w:lvl w:ilvl="1">
      <w:start w:val="1"/>
      <w:numFmt w:val="lowerRoman"/>
      <w:lvlText w:val="%2."/>
      <w:lvlJc w:val="left"/>
      <w:rPr>
        <w:rFonts w:ascii="Arial" w:eastAsia="Arial" w:hAnsi="Arial" w:cs="Arial"/>
        <w:sz w:val="20"/>
      </w:rPr>
    </w:lvl>
    <w:lvl w:ilvl="2">
      <w:start w:val="1"/>
      <w:numFmt w:val="lowerLetter"/>
      <w:lvlText w:val="%3."/>
      <w:lvlJc w:val="left"/>
      <w:rPr>
        <w:rFonts w:ascii="Arial" w:eastAsia="Arial" w:hAnsi="Arial" w:cs="Arial"/>
        <w:sz w:val="20"/>
      </w:rPr>
    </w:lvl>
    <w:lvl w:ilvl="3">
      <w:start w:val="1"/>
      <w:numFmt w:val="decimal"/>
      <w:lvlText w:val="%4."/>
      <w:lvlJc w:val="left"/>
      <w:rPr>
        <w:rFonts w:ascii="Arial" w:eastAsia="Arial" w:hAnsi="Arial" w:cs="Arial"/>
        <w:sz w:val="20"/>
      </w:rPr>
    </w:lvl>
    <w:lvl w:ilvl="4">
      <w:start w:val="1"/>
      <w:numFmt w:val="lowerRoman"/>
      <w:lvlText w:val="%5."/>
      <w:lvlJc w:val="left"/>
      <w:rPr>
        <w:rFonts w:ascii="Arial" w:eastAsia="Arial" w:hAnsi="Arial" w:cs="Arial"/>
        <w:sz w:val="20"/>
      </w:rPr>
    </w:lvl>
    <w:lvl w:ilvl="5">
      <w:start w:val="1"/>
      <w:numFmt w:val="lowerLetter"/>
      <w:lvlText w:val="%6."/>
      <w:lvlJc w:val="left"/>
      <w:rPr>
        <w:rFonts w:ascii="Arial" w:eastAsia="Arial" w:hAnsi="Arial" w:cs="Arial"/>
        <w:sz w:val="20"/>
      </w:rPr>
    </w:lvl>
    <w:lvl w:ilvl="6">
      <w:start w:val="1"/>
      <w:numFmt w:val="decimal"/>
      <w:lvlText w:val="%7."/>
      <w:lvlJc w:val="left"/>
      <w:rPr>
        <w:rFonts w:ascii="Arial" w:eastAsia="Arial" w:hAnsi="Arial" w:cs="Arial"/>
        <w:sz w:val="20"/>
      </w:rPr>
    </w:lvl>
    <w:lvl w:ilvl="7">
      <w:start w:val="1"/>
      <w:numFmt w:val="lowerRoman"/>
      <w:lvlText w:val="%8."/>
      <w:lvlJc w:val="left"/>
      <w:rPr>
        <w:rFonts w:ascii="Arial" w:eastAsia="Arial" w:hAnsi="Arial" w:cs="Arial"/>
        <w:sz w:val="20"/>
      </w:rPr>
    </w:lvl>
    <w:lvl w:ilvl="8">
      <w:start w:val="1"/>
      <w:numFmt w:val="lowerLetter"/>
      <w:lvlText w:val="%9."/>
      <w:lvlJc w:val="left"/>
      <w:rPr>
        <w:rFonts w:ascii="Arial" w:eastAsia="Arial" w:hAnsi="Arial" w:cs="Arial"/>
        <w:sz w:val="20"/>
      </w:rPr>
    </w:lvl>
  </w:abstractNum>
  <w:abstractNum w:abstractNumId="8" w15:restartNumberingAfterBreak="0">
    <w:nsid w:val="2AA3743F"/>
    <w:multiLevelType w:val="hybridMultilevel"/>
    <w:tmpl w:val="F662D0A6"/>
    <w:lvl w:ilvl="0" w:tplc="FD96150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E50DC"/>
    <w:multiLevelType w:val="hybridMultilevel"/>
    <w:tmpl w:val="971EC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722706"/>
    <w:multiLevelType w:val="hybridMultilevel"/>
    <w:tmpl w:val="AC4430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774E2B8D"/>
    <w:multiLevelType w:val="hybridMultilevel"/>
    <w:tmpl w:val="9B22D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A1"/>
    <w:rsid w:val="00015D96"/>
    <w:rsid w:val="000920DA"/>
    <w:rsid w:val="000D46CE"/>
    <w:rsid w:val="001A179D"/>
    <w:rsid w:val="001A67D7"/>
    <w:rsid w:val="001D1DD2"/>
    <w:rsid w:val="001F3001"/>
    <w:rsid w:val="00212E21"/>
    <w:rsid w:val="00225795"/>
    <w:rsid w:val="00274B4E"/>
    <w:rsid w:val="0029695D"/>
    <w:rsid w:val="002C7EF3"/>
    <w:rsid w:val="002D578C"/>
    <w:rsid w:val="002F0A05"/>
    <w:rsid w:val="00300180"/>
    <w:rsid w:val="003549FB"/>
    <w:rsid w:val="003B15AE"/>
    <w:rsid w:val="003C3228"/>
    <w:rsid w:val="003D0274"/>
    <w:rsid w:val="004042E8"/>
    <w:rsid w:val="00424CA1"/>
    <w:rsid w:val="00455D7B"/>
    <w:rsid w:val="0049556E"/>
    <w:rsid w:val="00512180"/>
    <w:rsid w:val="0053085A"/>
    <w:rsid w:val="00536278"/>
    <w:rsid w:val="005607DF"/>
    <w:rsid w:val="005709D9"/>
    <w:rsid w:val="0058677B"/>
    <w:rsid w:val="005C78FE"/>
    <w:rsid w:val="006922FA"/>
    <w:rsid w:val="006E2120"/>
    <w:rsid w:val="006E65EF"/>
    <w:rsid w:val="007024AD"/>
    <w:rsid w:val="00707D3F"/>
    <w:rsid w:val="0074308C"/>
    <w:rsid w:val="00750B45"/>
    <w:rsid w:val="007A5877"/>
    <w:rsid w:val="007C3C4F"/>
    <w:rsid w:val="007D627E"/>
    <w:rsid w:val="007F5F97"/>
    <w:rsid w:val="00836770"/>
    <w:rsid w:val="008A22AB"/>
    <w:rsid w:val="008B5CD1"/>
    <w:rsid w:val="008F498B"/>
    <w:rsid w:val="0090789F"/>
    <w:rsid w:val="0099136C"/>
    <w:rsid w:val="009921C4"/>
    <w:rsid w:val="009B6B70"/>
    <w:rsid w:val="009C6014"/>
    <w:rsid w:val="00A10472"/>
    <w:rsid w:val="00A516C3"/>
    <w:rsid w:val="00A813FA"/>
    <w:rsid w:val="00AD69A3"/>
    <w:rsid w:val="00AF12BE"/>
    <w:rsid w:val="00B0259C"/>
    <w:rsid w:val="00B07B07"/>
    <w:rsid w:val="00B34B57"/>
    <w:rsid w:val="00B44318"/>
    <w:rsid w:val="00B52F7F"/>
    <w:rsid w:val="00B945BC"/>
    <w:rsid w:val="00B979B1"/>
    <w:rsid w:val="00C45FD5"/>
    <w:rsid w:val="00C84638"/>
    <w:rsid w:val="00CE70D5"/>
    <w:rsid w:val="00D344EE"/>
    <w:rsid w:val="00D519EC"/>
    <w:rsid w:val="00D95BD8"/>
    <w:rsid w:val="00DB0FB6"/>
    <w:rsid w:val="00E46027"/>
    <w:rsid w:val="00E578AF"/>
    <w:rsid w:val="00E63054"/>
    <w:rsid w:val="00E83DFE"/>
    <w:rsid w:val="00E841B5"/>
    <w:rsid w:val="00E86327"/>
    <w:rsid w:val="00E9302C"/>
    <w:rsid w:val="00EF4413"/>
    <w:rsid w:val="00F268F7"/>
    <w:rsid w:val="00F6048E"/>
    <w:rsid w:val="00FF7D9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DF52F"/>
  <w15:docId w15:val="{A7CF374D-DCA3-4F5D-8B1C-620668A33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24CA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4CA1"/>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424CA1"/>
    <w:pPr>
      <w:tabs>
        <w:tab w:val="center" w:pos="4153"/>
        <w:tab w:val="right" w:pos="8306"/>
      </w:tabs>
      <w:spacing w:after="0" w:line="240" w:lineRule="auto"/>
    </w:pPr>
  </w:style>
  <w:style w:type="character" w:customStyle="1" w:styleId="HeaderChar">
    <w:name w:val="Header Char"/>
    <w:basedOn w:val="DefaultParagraphFont"/>
    <w:link w:val="Header"/>
    <w:uiPriority w:val="99"/>
    <w:rsid w:val="00424CA1"/>
  </w:style>
  <w:style w:type="paragraph" w:styleId="Footer">
    <w:name w:val="footer"/>
    <w:basedOn w:val="Normal"/>
    <w:link w:val="FooterChar"/>
    <w:uiPriority w:val="99"/>
    <w:unhideWhenUsed/>
    <w:rsid w:val="00424CA1"/>
    <w:pPr>
      <w:tabs>
        <w:tab w:val="center" w:pos="4153"/>
        <w:tab w:val="right" w:pos="8306"/>
      </w:tabs>
      <w:spacing w:after="0" w:line="240" w:lineRule="auto"/>
    </w:pPr>
  </w:style>
  <w:style w:type="character" w:customStyle="1" w:styleId="FooterChar">
    <w:name w:val="Footer Char"/>
    <w:basedOn w:val="DefaultParagraphFont"/>
    <w:link w:val="Footer"/>
    <w:uiPriority w:val="99"/>
    <w:rsid w:val="00424CA1"/>
  </w:style>
  <w:style w:type="paragraph" w:styleId="NoSpacing">
    <w:name w:val="No Spacing"/>
    <w:uiPriority w:val="1"/>
    <w:qFormat/>
    <w:rsid w:val="00CE70D5"/>
    <w:pPr>
      <w:spacing w:after="0" w:line="240" w:lineRule="auto"/>
    </w:pPr>
  </w:style>
  <w:style w:type="paragraph" w:customStyle="1" w:styleId="EmptyCellLayoutStyle">
    <w:name w:val="EmptyCellLayoutStyle"/>
    <w:rsid w:val="00836770"/>
    <w:rPr>
      <w:rFonts w:ascii="Times New Roman" w:eastAsia="Times New Roman" w:hAnsi="Times New Roman" w:cs="Times New Roman"/>
      <w:sz w:val="2"/>
      <w:szCs w:val="20"/>
    </w:rPr>
  </w:style>
  <w:style w:type="paragraph" w:styleId="ListParagraph">
    <w:name w:val="List Paragraph"/>
    <w:basedOn w:val="Normal"/>
    <w:uiPriority w:val="34"/>
    <w:qFormat/>
    <w:rsid w:val="00B979B1"/>
    <w:pPr>
      <w:ind w:left="720"/>
      <w:contextualSpacing/>
    </w:pPr>
  </w:style>
  <w:style w:type="paragraph" w:styleId="BalloonText">
    <w:name w:val="Balloon Text"/>
    <w:basedOn w:val="Normal"/>
    <w:link w:val="BalloonTextChar"/>
    <w:uiPriority w:val="99"/>
    <w:semiHidden/>
    <w:unhideWhenUsed/>
    <w:rsid w:val="001A17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79D"/>
    <w:rPr>
      <w:rFonts w:ascii="Segoe UI" w:hAnsi="Segoe UI" w:cs="Segoe UI"/>
      <w:sz w:val="18"/>
      <w:szCs w:val="18"/>
    </w:rPr>
  </w:style>
  <w:style w:type="character" w:styleId="CommentReference">
    <w:name w:val="annotation reference"/>
    <w:basedOn w:val="DefaultParagraphFont"/>
    <w:uiPriority w:val="99"/>
    <w:semiHidden/>
    <w:unhideWhenUsed/>
    <w:rsid w:val="001A179D"/>
    <w:rPr>
      <w:sz w:val="16"/>
      <w:szCs w:val="16"/>
    </w:rPr>
  </w:style>
  <w:style w:type="paragraph" w:styleId="CommentText">
    <w:name w:val="annotation text"/>
    <w:basedOn w:val="Normal"/>
    <w:link w:val="CommentTextChar"/>
    <w:uiPriority w:val="99"/>
    <w:semiHidden/>
    <w:unhideWhenUsed/>
    <w:rsid w:val="001A179D"/>
    <w:pPr>
      <w:spacing w:line="240" w:lineRule="auto"/>
    </w:pPr>
    <w:rPr>
      <w:sz w:val="20"/>
      <w:szCs w:val="20"/>
    </w:rPr>
  </w:style>
  <w:style w:type="character" w:customStyle="1" w:styleId="CommentTextChar">
    <w:name w:val="Comment Text Char"/>
    <w:basedOn w:val="DefaultParagraphFont"/>
    <w:link w:val="CommentText"/>
    <w:uiPriority w:val="99"/>
    <w:semiHidden/>
    <w:rsid w:val="001A179D"/>
    <w:rPr>
      <w:sz w:val="20"/>
      <w:szCs w:val="20"/>
    </w:rPr>
  </w:style>
  <w:style w:type="paragraph" w:styleId="CommentSubject">
    <w:name w:val="annotation subject"/>
    <w:basedOn w:val="CommentText"/>
    <w:next w:val="CommentText"/>
    <w:link w:val="CommentSubjectChar"/>
    <w:uiPriority w:val="99"/>
    <w:semiHidden/>
    <w:unhideWhenUsed/>
    <w:rsid w:val="001A179D"/>
    <w:rPr>
      <w:b/>
      <w:bCs/>
    </w:rPr>
  </w:style>
  <w:style w:type="character" w:customStyle="1" w:styleId="CommentSubjectChar">
    <w:name w:val="Comment Subject Char"/>
    <w:basedOn w:val="CommentTextChar"/>
    <w:link w:val="CommentSubject"/>
    <w:uiPriority w:val="99"/>
    <w:semiHidden/>
    <w:rsid w:val="001A179D"/>
    <w:rPr>
      <w:b/>
      <w:bCs/>
      <w:sz w:val="20"/>
      <w:szCs w:val="20"/>
    </w:rPr>
  </w:style>
  <w:style w:type="paragraph" w:styleId="Revision">
    <w:name w:val="Revision"/>
    <w:hidden/>
    <w:uiPriority w:val="99"/>
    <w:semiHidden/>
    <w:rsid w:val="00B44318"/>
    <w:pPr>
      <w:spacing w:after="0" w:line="240" w:lineRule="auto"/>
    </w:pPr>
  </w:style>
  <w:style w:type="character" w:styleId="Hyperlink">
    <w:name w:val="Hyperlink"/>
    <w:basedOn w:val="DefaultParagraphFont"/>
    <w:uiPriority w:val="99"/>
    <w:semiHidden/>
    <w:unhideWhenUsed/>
    <w:rsid w:val="00015D96"/>
    <w:rPr>
      <w:color w:val="0860A8"/>
      <w:u w:val="single"/>
    </w:rPr>
  </w:style>
  <w:style w:type="character" w:customStyle="1" w:styleId="SubHeadingChar">
    <w:name w:val="SubHeading Char"/>
    <w:basedOn w:val="DefaultParagraphFont"/>
    <w:link w:val="SubHeading"/>
    <w:locked/>
    <w:rsid w:val="00015D96"/>
    <w:rPr>
      <w:rFonts w:ascii="Trebuchet MS" w:eastAsia="Times New Roman" w:hAnsi="Trebuchet MS" w:cs="Times New Roman"/>
      <w:b/>
      <w:color w:val="0860A8"/>
      <w:sz w:val="28"/>
      <w:szCs w:val="20"/>
      <w:lang w:bidi="ar-SA"/>
    </w:rPr>
  </w:style>
  <w:style w:type="paragraph" w:customStyle="1" w:styleId="SubHeading">
    <w:name w:val="SubHeading"/>
    <w:basedOn w:val="BodyText"/>
    <w:link w:val="SubHeadingChar"/>
    <w:rsid w:val="00015D96"/>
    <w:pPr>
      <w:keepNext/>
      <w:keepLines/>
      <w:spacing w:before="120" w:line="280" w:lineRule="exact"/>
      <w:ind w:left="1418"/>
    </w:pPr>
    <w:rPr>
      <w:rFonts w:ascii="Trebuchet MS" w:eastAsia="Times New Roman" w:hAnsi="Trebuchet MS" w:cs="Times New Roman"/>
      <w:b/>
      <w:color w:val="0860A8"/>
      <w:sz w:val="28"/>
      <w:szCs w:val="20"/>
      <w:lang w:bidi="ar-SA"/>
    </w:rPr>
  </w:style>
  <w:style w:type="paragraph" w:styleId="BodyText">
    <w:name w:val="Body Text"/>
    <w:basedOn w:val="Normal"/>
    <w:link w:val="BodyTextChar"/>
    <w:uiPriority w:val="99"/>
    <w:semiHidden/>
    <w:unhideWhenUsed/>
    <w:rsid w:val="00015D96"/>
    <w:pPr>
      <w:spacing w:after="120"/>
    </w:pPr>
  </w:style>
  <w:style w:type="character" w:customStyle="1" w:styleId="BodyTextChar">
    <w:name w:val="Body Text Char"/>
    <w:basedOn w:val="DefaultParagraphFont"/>
    <w:link w:val="BodyText"/>
    <w:uiPriority w:val="99"/>
    <w:semiHidden/>
    <w:rsid w:val="00015D96"/>
  </w:style>
  <w:style w:type="character" w:styleId="FollowedHyperlink">
    <w:name w:val="FollowedHyperlink"/>
    <w:basedOn w:val="DefaultParagraphFont"/>
    <w:uiPriority w:val="99"/>
    <w:semiHidden/>
    <w:unhideWhenUsed/>
    <w:rsid w:val="003549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01826">
      <w:bodyDiv w:val="1"/>
      <w:marLeft w:val="0"/>
      <w:marRight w:val="0"/>
      <w:marTop w:val="0"/>
      <w:marBottom w:val="0"/>
      <w:divBdr>
        <w:top w:val="none" w:sz="0" w:space="0" w:color="auto"/>
        <w:left w:val="none" w:sz="0" w:space="0" w:color="auto"/>
        <w:bottom w:val="none" w:sz="0" w:space="0" w:color="auto"/>
        <w:right w:val="none" w:sz="0" w:space="0" w:color="auto"/>
      </w:divBdr>
    </w:div>
    <w:div w:id="621114509">
      <w:bodyDiv w:val="1"/>
      <w:marLeft w:val="0"/>
      <w:marRight w:val="0"/>
      <w:marTop w:val="0"/>
      <w:marBottom w:val="0"/>
      <w:divBdr>
        <w:top w:val="none" w:sz="0" w:space="0" w:color="auto"/>
        <w:left w:val="none" w:sz="0" w:space="0" w:color="auto"/>
        <w:bottom w:val="none" w:sz="0" w:space="0" w:color="auto"/>
        <w:right w:val="none" w:sz="0" w:space="0" w:color="auto"/>
      </w:divBdr>
    </w:div>
    <w:div w:id="663775857">
      <w:bodyDiv w:val="1"/>
      <w:marLeft w:val="0"/>
      <w:marRight w:val="0"/>
      <w:marTop w:val="0"/>
      <w:marBottom w:val="0"/>
      <w:divBdr>
        <w:top w:val="none" w:sz="0" w:space="0" w:color="auto"/>
        <w:left w:val="none" w:sz="0" w:space="0" w:color="auto"/>
        <w:bottom w:val="none" w:sz="0" w:space="0" w:color="auto"/>
        <w:right w:val="none" w:sz="0" w:space="0" w:color="auto"/>
      </w:divBdr>
    </w:div>
    <w:div w:id="985277246">
      <w:bodyDiv w:val="1"/>
      <w:marLeft w:val="0"/>
      <w:marRight w:val="0"/>
      <w:marTop w:val="0"/>
      <w:marBottom w:val="0"/>
      <w:divBdr>
        <w:top w:val="none" w:sz="0" w:space="0" w:color="auto"/>
        <w:left w:val="none" w:sz="0" w:space="0" w:color="auto"/>
        <w:bottom w:val="none" w:sz="0" w:space="0" w:color="auto"/>
        <w:right w:val="none" w:sz="0" w:space="0" w:color="auto"/>
      </w:divBdr>
    </w:div>
    <w:div w:id="1281646201">
      <w:bodyDiv w:val="1"/>
      <w:marLeft w:val="0"/>
      <w:marRight w:val="0"/>
      <w:marTop w:val="0"/>
      <w:marBottom w:val="0"/>
      <w:divBdr>
        <w:top w:val="none" w:sz="0" w:space="0" w:color="auto"/>
        <w:left w:val="none" w:sz="0" w:space="0" w:color="auto"/>
        <w:bottom w:val="none" w:sz="0" w:space="0" w:color="auto"/>
        <w:right w:val="none" w:sz="0" w:space="0" w:color="auto"/>
      </w:divBdr>
    </w:div>
    <w:div w:id="1402409882">
      <w:bodyDiv w:val="1"/>
      <w:marLeft w:val="0"/>
      <w:marRight w:val="0"/>
      <w:marTop w:val="0"/>
      <w:marBottom w:val="0"/>
      <w:divBdr>
        <w:top w:val="none" w:sz="0" w:space="0" w:color="auto"/>
        <w:left w:val="none" w:sz="0" w:space="0" w:color="auto"/>
        <w:bottom w:val="none" w:sz="0" w:space="0" w:color="auto"/>
        <w:right w:val="none" w:sz="0" w:space="0" w:color="auto"/>
      </w:divBdr>
    </w:div>
    <w:div w:id="1445274503">
      <w:bodyDiv w:val="1"/>
      <w:marLeft w:val="0"/>
      <w:marRight w:val="0"/>
      <w:marTop w:val="0"/>
      <w:marBottom w:val="0"/>
      <w:divBdr>
        <w:top w:val="none" w:sz="0" w:space="0" w:color="auto"/>
        <w:left w:val="none" w:sz="0" w:space="0" w:color="auto"/>
        <w:bottom w:val="none" w:sz="0" w:space="0" w:color="auto"/>
        <w:right w:val="none" w:sz="0" w:space="0" w:color="auto"/>
      </w:divBdr>
    </w:div>
    <w:div w:id="1524828649">
      <w:bodyDiv w:val="1"/>
      <w:marLeft w:val="0"/>
      <w:marRight w:val="0"/>
      <w:marTop w:val="0"/>
      <w:marBottom w:val="0"/>
      <w:divBdr>
        <w:top w:val="none" w:sz="0" w:space="0" w:color="auto"/>
        <w:left w:val="none" w:sz="0" w:space="0" w:color="auto"/>
        <w:bottom w:val="none" w:sz="0" w:space="0" w:color="auto"/>
        <w:right w:val="none" w:sz="0" w:space="0" w:color="auto"/>
      </w:divBdr>
    </w:div>
    <w:div w:id="178514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l.com/design/literature.htm" TargetMode="External"/><Relationship Id="rId13" Type="http://schemas.openxmlformats.org/officeDocument/2006/relationships/hyperlink" Target="https://www.microsoft.com/en-us/download/confirmation.aspx?id=3574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microsoft.com/fwlink/?LinkId=12337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microsoft.com/fwlink/?LinkID=239644&amp;clcid=0x40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go.microsoft.com/fwlink/?LinkID=239643&amp;clcid=0x409" TargetMode="External"/><Relationship Id="rId4" Type="http://schemas.openxmlformats.org/officeDocument/2006/relationships/settings" Target="settings.xml"/><Relationship Id="rId9" Type="http://schemas.openxmlformats.org/officeDocument/2006/relationships/hyperlink" Target="https://www.microsoft.com/en-us/download/confirmation.aspx?id=35747"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9372D-8EC6-47C0-B5D4-D65F8CDB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1649</Words>
  <Characters>9402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Fuks, Tehila</dc:creator>
  <cp:keywords>CTPClassification=CTP_IC:VisualMarkings=</cp:keywords>
  <cp:lastModifiedBy>Wang, LuX</cp:lastModifiedBy>
  <cp:revision>14</cp:revision>
  <cp:lastPrinted>2016-04-11T10:58:00Z</cp:lastPrinted>
  <dcterms:created xsi:type="dcterms:W3CDTF">2016-04-10T10:06:00Z</dcterms:created>
  <dcterms:modified xsi:type="dcterms:W3CDTF">2017-10-27T01:17:00Z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c825b825-adba-4a58-911e-773bb26215d9</vt:lpwstr>
  </property>
  <property fmtid="{D5CDD505-2E9C-101B-9397-08002B2CF9AE}" pid="3" name="CTP_BU">
    <vt:lpwstr>IPG GROUP</vt:lpwstr>
  </property>
  <property fmtid="{D5CDD505-2E9C-101B-9397-08002B2CF9AE}" pid="4" name="CTP_TimeStamp">
    <vt:lpwstr>2016-05-22 10:55:33Z</vt:lpwstr>
  </property>
  <property fmtid="{D5CDD505-2E9C-101B-9397-08002B2CF9AE}" pid="5" name="CTPClassification">
    <vt:lpwstr>CTP_IC</vt:lpwstr>
  </property>
</Properties>
</file>